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B0F6F" w:rsidRDefault="00DB0F6F" w:rsidP="00DB0F6F">
      <w:pPr>
        <w:jc w:val="both"/>
        <w:rPr>
          <w:rFonts w:ascii="Palatino Linotype" w:hAnsi="Palatino Linotype"/>
          <w:b/>
          <w:szCs w:val="24"/>
          <w:lang w:eastAsia="ar-SA"/>
        </w:rPr>
      </w:pPr>
      <w:bookmarkStart w:id="0" w:name="_Hlk77837466"/>
      <w:bookmarkStart w:id="1" w:name="_Hlk77839356"/>
      <w:bookmarkStart w:id="2" w:name="_Hlk77840831"/>
    </w:p>
    <w:p w:rsidR="00DB0F6F" w:rsidRDefault="00DB0F6F" w:rsidP="00DB0F6F">
      <w:pPr>
        <w:jc w:val="both"/>
        <w:rPr>
          <w:rFonts w:ascii="Palatino Linotype" w:hAnsi="Palatino Linotype"/>
          <w:b/>
          <w:szCs w:val="24"/>
          <w:lang w:eastAsia="ar-SA"/>
        </w:rPr>
      </w:pPr>
    </w:p>
    <w:bookmarkEnd w:id="0"/>
    <w:bookmarkEnd w:id="1"/>
    <w:bookmarkEnd w:id="2"/>
    <w:p w:rsidR="00E824A6" w:rsidRDefault="00E824A6" w:rsidP="00E824A6">
      <w:pPr>
        <w:jc w:val="both"/>
        <w:rPr>
          <w:rFonts w:ascii="Palatino Linotype" w:hAnsi="Palatino Linotype"/>
          <w:b/>
          <w:bCs/>
          <w:szCs w:val="24"/>
          <w:lang w:eastAsia="ar-SA"/>
        </w:rPr>
      </w:pPr>
      <w:r>
        <w:rPr>
          <w:rFonts w:ascii="Palatino Linotype" w:hAnsi="Palatino Linotype"/>
          <w:b/>
          <w:szCs w:val="24"/>
          <w:lang w:eastAsia="ar-SA"/>
        </w:rPr>
        <w:t xml:space="preserve">Richiesta di Offerta (RDO) attivata sul MEPA per l’affidamento della fornitura biennale di materiale di consumo compatibile con le Colonne Endoscopiche </w:t>
      </w:r>
      <w:proofErr w:type="spellStart"/>
      <w:r>
        <w:rPr>
          <w:rFonts w:ascii="Palatino Linotype" w:hAnsi="Palatino Linotype"/>
          <w:b/>
          <w:szCs w:val="24"/>
          <w:lang w:eastAsia="ar-SA"/>
        </w:rPr>
        <w:t>Storz</w:t>
      </w:r>
      <w:proofErr w:type="spellEnd"/>
      <w:r>
        <w:rPr>
          <w:rFonts w:ascii="Palatino Linotype" w:hAnsi="Palatino Linotype"/>
          <w:b/>
          <w:szCs w:val="24"/>
          <w:lang w:eastAsia="ar-SA"/>
        </w:rPr>
        <w:t>, occorrente alle varie UU.OO. P.O. di Matera, ai sensi dell’a</w:t>
      </w:r>
      <w:bookmarkStart w:id="3" w:name="_Hlk77846889"/>
      <w:r>
        <w:rPr>
          <w:rFonts w:ascii="Palatino Linotype" w:hAnsi="Palatino Linotype"/>
          <w:b/>
          <w:szCs w:val="24"/>
          <w:lang w:eastAsia="ar-SA"/>
        </w:rPr>
        <w:t xml:space="preserve">rt. 50, comma 1 </w:t>
      </w:r>
      <w:proofErr w:type="spellStart"/>
      <w:r>
        <w:rPr>
          <w:rFonts w:ascii="Palatino Linotype" w:hAnsi="Palatino Linotype"/>
          <w:b/>
          <w:szCs w:val="24"/>
          <w:lang w:eastAsia="ar-SA"/>
        </w:rPr>
        <w:t>lett</w:t>
      </w:r>
      <w:proofErr w:type="spellEnd"/>
      <w:r>
        <w:rPr>
          <w:rFonts w:ascii="Palatino Linotype" w:hAnsi="Palatino Linotype"/>
          <w:b/>
          <w:szCs w:val="24"/>
          <w:lang w:eastAsia="ar-SA"/>
        </w:rPr>
        <w:t xml:space="preserve">. e) del </w:t>
      </w:r>
      <w:proofErr w:type="spellStart"/>
      <w:proofErr w:type="gramStart"/>
      <w:r>
        <w:rPr>
          <w:rFonts w:ascii="Palatino Linotype" w:hAnsi="Palatino Linotype"/>
          <w:b/>
          <w:szCs w:val="24"/>
          <w:lang w:eastAsia="ar-SA"/>
        </w:rPr>
        <w:t>D.Lgs</w:t>
      </w:r>
      <w:proofErr w:type="gramEnd"/>
      <w:r>
        <w:rPr>
          <w:rFonts w:ascii="Palatino Linotype" w:hAnsi="Palatino Linotype"/>
          <w:b/>
          <w:szCs w:val="24"/>
          <w:lang w:eastAsia="ar-SA"/>
        </w:rPr>
        <w:t>.</w:t>
      </w:r>
      <w:proofErr w:type="spellEnd"/>
      <w:r>
        <w:rPr>
          <w:rFonts w:ascii="Palatino Linotype" w:hAnsi="Palatino Linotype"/>
          <w:b/>
          <w:szCs w:val="24"/>
          <w:lang w:eastAsia="ar-SA"/>
        </w:rPr>
        <w:t xml:space="preserve"> n. 36/2023</w:t>
      </w:r>
      <w:bookmarkEnd w:id="3"/>
      <w:r>
        <w:rPr>
          <w:rFonts w:ascii="Palatino Linotype" w:hAnsi="Palatino Linotype"/>
          <w:b/>
          <w:szCs w:val="24"/>
          <w:lang w:eastAsia="ar-SA"/>
        </w:rPr>
        <w:t>.</w:t>
      </w:r>
    </w:p>
    <w:p w:rsidR="00DB0F6F" w:rsidRDefault="00DB0F6F" w:rsidP="00082C44">
      <w:pPr>
        <w:pStyle w:val="Titolo"/>
        <w:ind w:left="0" w:right="113"/>
      </w:pPr>
      <w:bookmarkStart w:id="4" w:name="_GoBack"/>
      <w:bookmarkEnd w:id="4"/>
    </w:p>
    <w:p w:rsidR="00DB0F6F" w:rsidRDefault="00DB0F6F" w:rsidP="00082C44">
      <w:pPr>
        <w:pStyle w:val="Titolo"/>
        <w:ind w:left="0" w:right="113"/>
      </w:pPr>
    </w:p>
    <w:p w:rsidR="00082C44" w:rsidRDefault="00082C44" w:rsidP="00082C44">
      <w:pPr>
        <w:pStyle w:val="Titolo"/>
        <w:ind w:left="0" w:right="113"/>
      </w:pPr>
      <w:r>
        <w:t>Allegato 5</w:t>
      </w:r>
    </w:p>
    <w:p w:rsidR="000F10FD" w:rsidRDefault="00082C44" w:rsidP="00082C44">
      <w:pPr>
        <w:pStyle w:val="Titolo"/>
        <w:ind w:left="0" w:right="113"/>
      </w:pPr>
      <w:r>
        <w:t>PATTO DI LEGALITA’</w:t>
      </w:r>
    </w:p>
    <w:p w:rsidR="000F10FD" w:rsidRDefault="000F10FD">
      <w:pPr>
        <w:pStyle w:val="Corpotesto"/>
        <w:spacing w:before="2"/>
        <w:ind w:left="0"/>
        <w:jc w:val="left"/>
        <w:rPr>
          <w:rFonts w:ascii="Cambria"/>
          <w:b/>
          <w:sz w:val="29"/>
        </w:rPr>
      </w:pPr>
    </w:p>
    <w:p w:rsidR="000F10FD" w:rsidRPr="00082C44" w:rsidRDefault="00CC5098">
      <w:pPr>
        <w:pStyle w:val="Titolo1"/>
        <w:spacing w:line="274" w:lineRule="exact"/>
        <w:jc w:val="lef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Art.1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63"/>
        </w:tabs>
        <w:ind w:left="0" w:right="112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(</w:t>
      </w:r>
      <w:r w:rsidRPr="00082C44">
        <w:rPr>
          <w:rFonts w:ascii="Palatino Linotype" w:hAnsi="Palatino Linotype"/>
          <w:i/>
          <w:sz w:val="20"/>
          <w:szCs w:val="20"/>
        </w:rPr>
        <w:t xml:space="preserve">Clausola di salvaguardia). </w:t>
      </w:r>
      <w:r w:rsidRPr="00082C44">
        <w:rPr>
          <w:rFonts w:ascii="Palatino Linotype" w:hAnsi="Palatino Linotype"/>
          <w:sz w:val="20"/>
          <w:szCs w:val="20"/>
        </w:rPr>
        <w:t>Il mancato rispetto dell’Intesa per la legalità stipulato tra l'ASM e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 di Matera o del patto di integrità (entrambi allegati al seguente contratto)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dà luogo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all'esclusione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gara o alla risoluzione del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contratto".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82"/>
        </w:tabs>
        <w:ind w:left="0" w:right="108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b/>
          <w:sz w:val="20"/>
          <w:szCs w:val="20"/>
        </w:rPr>
        <w:t>(</w:t>
      </w:r>
      <w:r w:rsidRPr="00082C44">
        <w:rPr>
          <w:rFonts w:ascii="Palatino Linotype" w:hAnsi="Palatino Linotype"/>
          <w:i/>
          <w:sz w:val="20"/>
          <w:szCs w:val="20"/>
        </w:rPr>
        <w:t xml:space="preserve">Clausola risolutiva espressa - art. 1456 c.c.). </w:t>
      </w:r>
      <w:r w:rsidRPr="00082C44">
        <w:rPr>
          <w:rFonts w:ascii="Palatino Linotype" w:hAnsi="Palatino Linotype"/>
          <w:sz w:val="20"/>
          <w:szCs w:val="20"/>
        </w:rPr>
        <w:t xml:space="preserve">L'esito </w:t>
      </w:r>
      <w:proofErr w:type="spellStart"/>
      <w:r w:rsidRPr="00082C44">
        <w:rPr>
          <w:rFonts w:ascii="Palatino Linotype" w:hAnsi="Palatino Linotype"/>
          <w:sz w:val="20"/>
          <w:szCs w:val="20"/>
        </w:rPr>
        <w:t>interdittivo</w:t>
      </w:r>
      <w:proofErr w:type="spellEnd"/>
      <w:r w:rsidRPr="00082C44">
        <w:rPr>
          <w:rFonts w:ascii="Palatino Linotype" w:hAnsi="Palatino Linotype"/>
          <w:sz w:val="20"/>
          <w:szCs w:val="20"/>
        </w:rPr>
        <w:t xml:space="preserve"> delle Informazioni antimafia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successive alla stipula dei Contratti d'appalto o dei contratti di Filiera dà luogo all'immediata 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automatica risoluzione del vincolo contrattuale. </w:t>
      </w:r>
      <w:proofErr w:type="gramStart"/>
      <w:r w:rsidRPr="00082C44">
        <w:rPr>
          <w:rFonts w:ascii="Palatino Linotype" w:hAnsi="Palatino Linotype"/>
          <w:sz w:val="20"/>
          <w:szCs w:val="20"/>
        </w:rPr>
        <w:t>E'</w:t>
      </w:r>
      <w:proofErr w:type="gramEnd"/>
      <w:r w:rsidRPr="00082C44">
        <w:rPr>
          <w:rFonts w:ascii="Palatino Linotype" w:hAnsi="Palatino Linotype"/>
          <w:sz w:val="20"/>
          <w:szCs w:val="20"/>
        </w:rPr>
        <w:t xml:space="preserve"> comunque fatto salvo quanto previsto dall'art. 94,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 3, del Codice Antimafia e dall'art. 32, comma 10, del decreto legge n. 90/2014, convertito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legge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11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agosto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2014,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n.114.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carico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Ditta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interdetta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gravami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economici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conseguenti alla risoluzione del contratto. I soggetti della Filiera comunicano immediatamente 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 e alle stazioni appaltanti la risoluzione della clausola risolutiva espressa e la conseguente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estromissione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dell'impresa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informazioni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riferiscono.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seguito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dell'esito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proofErr w:type="spellStart"/>
      <w:r w:rsidRPr="00082C44">
        <w:rPr>
          <w:rFonts w:ascii="Palatino Linotype" w:hAnsi="Palatino Linotype"/>
          <w:sz w:val="20"/>
          <w:szCs w:val="20"/>
        </w:rPr>
        <w:t>interdittivo</w:t>
      </w:r>
      <w:proofErr w:type="spellEnd"/>
      <w:r w:rsidRPr="00082C44">
        <w:rPr>
          <w:rFonts w:ascii="Palatino Linotype" w:hAnsi="Palatino Linotype"/>
          <w:sz w:val="20"/>
          <w:szCs w:val="20"/>
        </w:rPr>
        <w:t>,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qualora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risultassero a carico delle imprese tentativi o elementi di infiltrazioni mafiose non si procederà 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stipula del contratto d'appalto o all'autorizzazione di subappalti. Analogo divieto di stipula fa capo 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 soggetti della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423"/>
        </w:tabs>
        <w:ind w:left="0" w:right="109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L'appaltatore,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Subappaltatore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Sub-contraente</w:t>
      </w:r>
      <w:r w:rsidR="00082C44" w:rsidRPr="00082C44">
        <w:rPr>
          <w:rFonts w:ascii="Palatino Linotype" w:hAnsi="Palatino Linotype"/>
          <w:sz w:val="20"/>
          <w:szCs w:val="20"/>
        </w:rPr>
        <w:t>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caso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stipula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proofErr w:type="spellStart"/>
      <w:r w:rsidRPr="00082C44">
        <w:rPr>
          <w:rFonts w:ascii="Palatino Linotype" w:hAnsi="Palatino Linotype"/>
          <w:sz w:val="20"/>
          <w:szCs w:val="20"/>
        </w:rPr>
        <w:t>Subaffidamento</w:t>
      </w:r>
      <w:proofErr w:type="spellEnd"/>
      <w:r w:rsidRPr="00082C44">
        <w:rPr>
          <w:rFonts w:ascii="Palatino Linotype" w:hAnsi="Palatino Linotype"/>
          <w:sz w:val="20"/>
          <w:szCs w:val="20"/>
        </w:rPr>
        <w:t>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impegnano a dare comunicazione tempestiva alla Prefettura e all'Autorità Giudiziaria, per il tramite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 servizi di polizia giudiziaria di riferimento sul territorio, di tentativi di concussione che si siano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manifestati nei confronti dell'imprenditore, degli organi sociali o dei dirigenti d'impresa. Il predetto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adempimento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ha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natura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essenziale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ai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fini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dell'esecuzione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inadempimento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dà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luogo alla risoluzione espressa del contratto stesso, ai sensi dell'art. 1456 del c.c., ogni qualvolta nei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confronti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pubblici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amministratori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abbiano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esercitato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funzioni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alla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stipula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esecuzione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 contratto sia stata disposta misura cautelare o sia intervenuto rinvio a giudizio per il delitto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previsto dall'art. 317 del c.p. L'esercizio della potestà risolutoria da parte delle stazioni appaltanti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ovvero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dell'impresa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subordinato alla previa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intesa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ANAC.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77"/>
        </w:tabs>
        <w:ind w:left="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La Stazione appaltante, l'Appaltatore in caso di Subappalto o sub-contratto; Il Subappaltatore 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Sub-contraente in caso di stipula di un Sub-affidamento, si impegnano ad avvalersi della clausola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risolutiva espressa, di cui all'art. 1456 cc, ogni qualvolta nei confronti dell'imprenditore, suo avente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causa o dei componenti la compagine sociale o dei dirigenti dell'impresa, con funzioni specifiche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relative all'affidamento, alla stipula e all'esecuzione del contratto, sia stata disposta misura cautelare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sia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intervenuto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rinvio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giudizio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taluno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delitti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agli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artt.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317,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318,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319-bis,319-ter,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319-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quater, 320, 321, 322, 322-bis, 346-bis, 353 e 353-bis del codice penale. L'esercizio della potestà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risolutoria da parte delle stazioni appaltanti ovvero dell'impresa contraente è subordinato alla previa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intesa tra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ANAC.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48"/>
        </w:tabs>
        <w:ind w:left="0" w:right="114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quanto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non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espressamente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previsto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rinvia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all’Intesa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Legalità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allegata,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sottoscritta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 Prefettura di Matera e ASM in data 07.12.2022, che la sottoscritta impresa e tutti i soggetti 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Filiera, dopo averne preso completa visione e lettura, si obbligano all'integrale rispetto, dichiarando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essere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pienamente consapevoli del sistema sanzionatorio ivi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previsto.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401"/>
        </w:tabs>
        <w:ind w:left="0" w:right="109" w:firstLine="6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pacing w:val="-1"/>
          <w:sz w:val="20"/>
          <w:szCs w:val="20"/>
        </w:rPr>
        <w:t>La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sottoscritta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impresa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dichiara</w:t>
      </w:r>
      <w:r w:rsidRPr="00082C44">
        <w:rPr>
          <w:rFonts w:ascii="Palatino Linotype" w:hAnsi="Palatino Linotype"/>
          <w:spacing w:val="-1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non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trovarsi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situazioni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controllo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1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collegamento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(formale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e/o sostanziale) con altri concorrenti e che non si è accordata e che non si accorderà con altre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partecipanti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alla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gara.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77"/>
        </w:tabs>
        <w:ind w:left="0" w:right="113" w:firstLine="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La sottoscritta impresa si impegna a denunciare all'Autorità Giudiziaria o agli organi di Polizia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Giudiziaria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ogni tentativo di estorsione,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ogni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illecita richiesta 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denaro, di prestazioni o 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altra</w:t>
      </w:r>
    </w:p>
    <w:p w:rsidR="000F10FD" w:rsidRPr="00082C44" w:rsidRDefault="00CC5098" w:rsidP="00082C44">
      <w:pPr>
        <w:pStyle w:val="Corpotesto"/>
        <w:spacing w:before="90"/>
        <w:ind w:left="0" w:right="11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lastRenderedPageBreak/>
        <w:t>utilità (quali pressioni per assumere personale o affidare lavorazioni, forniture o servizi), ogni 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intimidatorio</w:t>
      </w:r>
      <w:r w:rsidRPr="00082C44">
        <w:rPr>
          <w:rFonts w:ascii="Palatino Linotype" w:hAnsi="Palatino Linotype"/>
          <w:spacing w:val="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ogni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altra</w:t>
      </w:r>
      <w:r w:rsidRPr="00082C44">
        <w:rPr>
          <w:rFonts w:ascii="Palatino Linotype" w:hAnsi="Palatino Linotype"/>
          <w:spacing w:val="5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forma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condizionamento</w:t>
      </w:r>
      <w:r w:rsidRPr="00082C44">
        <w:rPr>
          <w:rFonts w:ascii="Palatino Linotype" w:hAnsi="Palatino Linotype"/>
          <w:spacing w:val="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criminale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manifesti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confronti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dell'imprenditore, dei componenti la compagine sociale, dei dipendenti o dei loro familiari, sia nella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fase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dell'aggiudicazione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sia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quella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dell'esecuzione.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denuncia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tempestivamente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informato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forma riservata il Prefetto, il quale, sentita l'Autorità Giudiziaria e sulla base delle indicazioni da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queste fornite, valuta se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informare la stazione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appaltante-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ASM.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53"/>
        </w:tabs>
        <w:spacing w:line="274" w:lineRule="exact"/>
        <w:ind w:left="0" w:right="0" w:firstLine="0"/>
        <w:jc w:val="both"/>
        <w:rPr>
          <w:rFonts w:ascii="Palatino Linotype" w:hAnsi="Palatino Linotype"/>
          <w:sz w:val="20"/>
          <w:szCs w:val="20"/>
        </w:rPr>
      </w:pPr>
      <w:proofErr w:type="gramStart"/>
      <w:r w:rsidRPr="00082C44">
        <w:rPr>
          <w:rFonts w:ascii="Palatino Linotype" w:hAnsi="Palatino Linotype"/>
          <w:sz w:val="20"/>
          <w:szCs w:val="20"/>
        </w:rPr>
        <w:t>E'</w:t>
      </w:r>
      <w:proofErr w:type="gramEnd"/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fatto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obbligo 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quanto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segue: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360"/>
        </w:tabs>
        <w:ind w:left="0" w:right="11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per l'Appaltatore e per tutti i soggetti della Filiera di assumere a proprio carico gli eventuali oneri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derivanti dal rispetto degli accordi/protocolli promossi e stipulati in materia di sicurezza, </w:t>
      </w:r>
      <w:proofErr w:type="spellStart"/>
      <w:r w:rsidRPr="00082C44">
        <w:rPr>
          <w:rFonts w:ascii="Palatino Linotype" w:hAnsi="Palatino Linotype"/>
          <w:sz w:val="20"/>
          <w:szCs w:val="20"/>
        </w:rPr>
        <w:t>nonchè</w:t>
      </w:r>
      <w:proofErr w:type="spellEnd"/>
      <w:r w:rsidRPr="00082C44">
        <w:rPr>
          <w:rFonts w:ascii="Palatino Linotype" w:hAnsi="Palatino Linotype"/>
          <w:sz w:val="20"/>
          <w:szCs w:val="20"/>
        </w:rPr>
        <w:t xml:space="preserve"> 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repressione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 criminalità;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474"/>
        </w:tabs>
        <w:ind w:left="0" w:right="113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dell'Appaltatore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far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rispettare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l'Intesa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propri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Subappaltatori/Subcontraenti,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tramite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l'inserimento delle clausole contrattuali di contenuto analogo alla clausola n.4 e n. 6 di cui 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precedente punto, contestualmente prevedendo l'obbligo in capo al Subappaltatore/Subcontraente di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inserire analoga disciplina nei contratti da questi ultimi stipulati con gli ulteriori Sub-affidatari della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</w:t>
      </w:r>
      <w:r w:rsidRPr="00082C44">
        <w:rPr>
          <w:rFonts w:ascii="Palatino Linotype" w:hAnsi="Palatino Linotype"/>
          <w:spacing w:val="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Imprese;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386"/>
        </w:tabs>
        <w:ind w:left="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per il Subappaltatore di inserire nei propri Subappalti/Sub-contratti una clausola che subordini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sospensivamente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l'efficacia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cessione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credito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preventiva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acquisizione,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dell'ASM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 informazioni antimafia di cui all'art. 91 del Codice Antimafia nei confronti del cessionario.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Analoga disciplina deve essere prevista per tutti quei soggetti della filiera che stipuleranno una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cessione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crediti.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Pertanto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stabilito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l'obbligo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l'appaltatore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inviare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all''ASM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documentazione relativa a soggetto cessionario per la conseguente acquisizione delle informazioni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antimafia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 all'art.91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Codice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Antimafia;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361"/>
        </w:tabs>
        <w:ind w:left="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pacing w:val="-1"/>
          <w:sz w:val="20"/>
          <w:szCs w:val="20"/>
        </w:rPr>
        <w:t>per</w:t>
      </w:r>
      <w:r w:rsidRPr="00082C44">
        <w:rPr>
          <w:rFonts w:ascii="Palatino Linotype" w:hAnsi="Palatino Linotype"/>
          <w:spacing w:val="-16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l'Appaltatore,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caso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appalti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aventi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ad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oggetto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"Attività</w:t>
      </w:r>
      <w:r w:rsidRPr="00082C44">
        <w:rPr>
          <w:rFonts w:ascii="Palatino Linotype" w:hAnsi="Palatino Linotype"/>
          <w:b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sensibili"</w:t>
      </w:r>
      <w:proofErr w:type="gramStart"/>
      <w:r w:rsidRPr="00082C44">
        <w:rPr>
          <w:rFonts w:ascii="Palatino Linotype" w:hAnsi="Palatino Linotype"/>
          <w:b/>
          <w:position w:val="8"/>
          <w:sz w:val="20"/>
          <w:szCs w:val="20"/>
        </w:rPr>
        <w:t>*</w:t>
      </w:r>
      <w:r w:rsidRPr="00082C44">
        <w:rPr>
          <w:rFonts w:ascii="Palatino Linotype" w:hAnsi="Palatino Linotype"/>
          <w:b/>
          <w:spacing w:val="10"/>
          <w:position w:val="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,</w:t>
      </w:r>
      <w:proofErr w:type="gramEnd"/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qualunque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importo,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comprovare l'avvenuta o richiesta di iscrizione negli elenchi di cui all'art.1 comma 52, della legge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6 novembre 2012, n.190, (cd. </w:t>
      </w:r>
      <w:proofErr w:type="spellStart"/>
      <w:r w:rsidRPr="00082C44">
        <w:rPr>
          <w:rFonts w:ascii="Palatino Linotype" w:hAnsi="Palatino Linotype"/>
          <w:sz w:val="20"/>
          <w:szCs w:val="20"/>
        </w:rPr>
        <w:t>white</w:t>
      </w:r>
      <w:proofErr w:type="spellEnd"/>
      <w:r w:rsidRPr="00082C44">
        <w:rPr>
          <w:rFonts w:ascii="Palatino Linotype" w:hAnsi="Palatino Linotype"/>
          <w:sz w:val="20"/>
          <w:szCs w:val="20"/>
        </w:rPr>
        <w:t xml:space="preserve"> list) già all'atto della partecipazione alla procedura di scelta 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contraente. Lo stesso obbligo è contrattualmente assunto dall'Appaltatore nei confronti dei propri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Subappaltatori/Subcontraenti, </w:t>
      </w:r>
      <w:proofErr w:type="spellStart"/>
      <w:r w:rsidRPr="00082C44">
        <w:rPr>
          <w:rFonts w:ascii="Palatino Linotype" w:hAnsi="Palatino Linotype"/>
          <w:sz w:val="20"/>
          <w:szCs w:val="20"/>
        </w:rPr>
        <w:t>nonchè</w:t>
      </w:r>
      <w:proofErr w:type="spellEnd"/>
      <w:r w:rsidRPr="00082C44">
        <w:rPr>
          <w:rFonts w:ascii="Palatino Linotype" w:hAnsi="Palatino Linotype"/>
          <w:sz w:val="20"/>
          <w:szCs w:val="20"/>
        </w:rPr>
        <w:t xml:space="preserve"> da quest'ultimi, tramite inserimento di analoga disciplina nei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contratti,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qualunque importo, dalla Filiera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alle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Imprese;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301"/>
        </w:tabs>
        <w:ind w:left="0" w:right="109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per l'appaltatore e per tutti i soggetti della Filiera di ricorrere al distacco della manodopera solo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previa autorizzazione dell'ASM all'ingresso in cantiere dei lavoratori distaccati; detta autorizzazione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 subordinata alla preventiva acquisizione della documentazione antimafia di cui al D.lgs. 159/2011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sull'impresa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distaccante;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376"/>
        </w:tabs>
        <w:ind w:left="0" w:right="112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L'ASM e l'appaltatore si impegnano ad assumere ogni opportuna misura organizzativa anche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attraverso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ordini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servizio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proprio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personale,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l'immediata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segnalazione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tentativi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estorsione,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intimidazione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condizionamento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natura criminale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qualunque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forma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essi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vengano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posti in essere.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Lo stesso obbligo viene contrattualmente assunto dai soggetti della Filiera.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L'ASM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potrà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procedere 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verificare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l'inserimento delle </w:t>
      </w:r>
      <w:proofErr w:type="spellStart"/>
      <w:r w:rsidRPr="00082C44">
        <w:rPr>
          <w:rFonts w:ascii="Palatino Linotype" w:hAnsi="Palatino Linotype"/>
          <w:sz w:val="20"/>
          <w:szCs w:val="20"/>
        </w:rPr>
        <w:t>sù</w:t>
      </w:r>
      <w:proofErr w:type="spellEnd"/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indicate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clausole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 contratti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Filiera.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84"/>
        </w:tabs>
        <w:spacing w:before="2"/>
        <w:ind w:left="0" w:right="112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b/>
          <w:sz w:val="20"/>
          <w:szCs w:val="20"/>
        </w:rPr>
        <w:t>SOLO PER GLI APPALTI DI LAVORI</w:t>
      </w:r>
      <w:r w:rsidRPr="00082C44">
        <w:rPr>
          <w:rFonts w:ascii="Palatino Linotype" w:hAnsi="Palatino Linotype"/>
          <w:sz w:val="20"/>
          <w:szCs w:val="20"/>
        </w:rPr>
        <w:t xml:space="preserve">. </w:t>
      </w:r>
      <w:proofErr w:type="gramStart"/>
      <w:r w:rsidRPr="00082C44">
        <w:rPr>
          <w:rFonts w:ascii="Palatino Linotype" w:hAnsi="Palatino Linotype"/>
          <w:sz w:val="20"/>
          <w:szCs w:val="20"/>
        </w:rPr>
        <w:t>E'</w:t>
      </w:r>
      <w:proofErr w:type="gramEnd"/>
      <w:r w:rsidRPr="00082C44">
        <w:rPr>
          <w:rFonts w:ascii="Palatino Linotype" w:hAnsi="Palatino Linotype"/>
          <w:sz w:val="20"/>
          <w:szCs w:val="20"/>
        </w:rPr>
        <w:t xml:space="preserve"> fatto obbligo per l'Appaltatore di nominare un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Referente di cantiere con la responsabilità di tenere costantemente aggiornato e disponibile un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Rapporto di cantiere, al fine di consentire le necessarie verifiche antimafia da espletare anche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attraverso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ricorso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potere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accesso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all'art.93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Codice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Antimafia.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Rapporto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dovrà contenere ogni utile e dettagliata indicazione relativa alle opere da realizzare con l'indicazione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dell'operatore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economico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incaricato,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targhe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(o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telai)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mezzi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giornalmente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presenti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cantiere,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dell'Impresa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e/o di eventuali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altri soggetti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 operano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regime di Subappalto,</w:t>
      </w:r>
      <w:r w:rsidR="005F0D4F" w:rsidRPr="00082C44">
        <w:rPr>
          <w:rFonts w:ascii="Palatino Linotype" w:hAnsi="Palatino Linotype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Sub-contratto,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affidamento,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nella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settimana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riferimento,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degli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ulteriori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veicoli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comunque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avranno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accesso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 quale si dovranno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altresì indicare i nominativi di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tutti i</w:t>
      </w:r>
    </w:p>
    <w:p w:rsidR="000F10FD" w:rsidRPr="00082C44" w:rsidRDefault="00CC5098" w:rsidP="00082C44">
      <w:pPr>
        <w:pStyle w:val="Corpotesto"/>
        <w:ind w:left="0" w:right="111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 xml:space="preserve">dipendenti che saranno impegnati nelle lavorazioni all'interno del cantiere, </w:t>
      </w:r>
      <w:proofErr w:type="spellStart"/>
      <w:r w:rsidRPr="00082C44">
        <w:rPr>
          <w:rFonts w:ascii="Palatino Linotype" w:hAnsi="Palatino Linotype"/>
          <w:sz w:val="20"/>
          <w:szCs w:val="20"/>
        </w:rPr>
        <w:t>nonchè</w:t>
      </w:r>
      <w:proofErr w:type="spellEnd"/>
      <w:r w:rsidRPr="00082C44">
        <w:rPr>
          <w:rFonts w:ascii="Palatino Linotype" w:hAnsi="Palatino Linotype"/>
          <w:sz w:val="20"/>
          <w:szCs w:val="20"/>
        </w:rPr>
        <w:t xml:space="preserve"> delle persone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autorizzate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all'accesso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motivo.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Rapporto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dovrà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essere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tenuto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stesso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 dovrà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essere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trasmesso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settimanalmente,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 mezzo e-mail, al RUP.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466"/>
        </w:tabs>
        <w:ind w:left="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b/>
          <w:sz w:val="20"/>
          <w:szCs w:val="20"/>
        </w:rPr>
        <w:t>SOLO</w:t>
      </w:r>
      <w:r w:rsidRPr="00082C44">
        <w:rPr>
          <w:rFonts w:ascii="Palatino Linotype" w:hAnsi="Palatino Linotype"/>
          <w:b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GLI</w:t>
      </w:r>
      <w:r w:rsidRPr="00082C44">
        <w:rPr>
          <w:rFonts w:ascii="Palatino Linotype" w:hAnsi="Palatino Linotype"/>
          <w:b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APPALTI</w:t>
      </w:r>
      <w:r w:rsidRPr="00082C44">
        <w:rPr>
          <w:rFonts w:ascii="Palatino Linotype" w:hAnsi="Palatino Linotype"/>
          <w:b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DI</w:t>
      </w:r>
      <w:r w:rsidRPr="00082C44">
        <w:rPr>
          <w:rFonts w:ascii="Palatino Linotype" w:hAnsi="Palatino Linotype"/>
          <w:b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LAVORI.</w:t>
      </w:r>
      <w:r w:rsidRPr="00082C44">
        <w:rPr>
          <w:rFonts w:ascii="Palatino Linotype" w:hAnsi="Palatino Linotype"/>
          <w:b/>
          <w:spacing w:val="-8"/>
          <w:sz w:val="20"/>
          <w:szCs w:val="20"/>
        </w:rPr>
        <w:t xml:space="preserve"> </w:t>
      </w:r>
      <w:proofErr w:type="gramStart"/>
      <w:r w:rsidRPr="00082C44">
        <w:rPr>
          <w:rFonts w:ascii="Palatino Linotype" w:hAnsi="Palatino Linotype"/>
          <w:sz w:val="20"/>
          <w:szCs w:val="20"/>
        </w:rPr>
        <w:t>E'</w:t>
      </w:r>
      <w:proofErr w:type="gramEnd"/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fatto obbligo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tutti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prevedere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bolla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consegna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materiale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forniture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necessarie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indichi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numero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targa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 il nominativo del proprietario degli automezzi adibiti al trasporto di materiali.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L'inosservanza 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questi impegno di cui sopra è accertata nell'esercizio dell'attività di monitoraggio e nelle modalità di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accesso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assoggettata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misure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inibitorie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pecuniarie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punto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7.4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dell'Intesa.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L'ASM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potrà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procedere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 verificare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l'inserimento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delle </w:t>
      </w:r>
      <w:proofErr w:type="spellStart"/>
      <w:r w:rsidRPr="00082C44">
        <w:rPr>
          <w:rFonts w:ascii="Palatino Linotype" w:hAnsi="Palatino Linotype"/>
          <w:sz w:val="20"/>
          <w:szCs w:val="20"/>
        </w:rPr>
        <w:t>sù</w:t>
      </w:r>
      <w:proofErr w:type="spellEnd"/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indicate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clausole nei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contratti 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509"/>
        </w:tabs>
        <w:ind w:left="0" w:right="11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b/>
          <w:sz w:val="20"/>
          <w:szCs w:val="20"/>
        </w:rPr>
        <w:t xml:space="preserve">SOLO GLI APPALTI DI LAVORI. </w:t>
      </w:r>
      <w:r w:rsidRPr="00082C44">
        <w:rPr>
          <w:rFonts w:ascii="Palatino Linotype" w:hAnsi="Palatino Linotype"/>
          <w:sz w:val="20"/>
          <w:szCs w:val="20"/>
        </w:rPr>
        <w:t>L'appaltatore e tutti i soggetti della Filiera assumono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l'impegno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di:</w:t>
      </w:r>
      <w:r w:rsidRPr="00082C44">
        <w:rPr>
          <w:rFonts w:ascii="Palatino Linotype" w:hAnsi="Palatino Linotype"/>
          <w:spacing w:val="3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a)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mettere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disposizione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l'eventuale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richiesta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Prefettura,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dati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relativi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alla forza lavoro presente </w:t>
      </w:r>
      <w:r w:rsidRPr="00082C44">
        <w:rPr>
          <w:rFonts w:ascii="Palatino Linotype" w:hAnsi="Palatino Linotype"/>
          <w:sz w:val="20"/>
          <w:szCs w:val="20"/>
        </w:rPr>
        <w:lastRenderedPageBreak/>
        <w:t>in cantiere, specificando, per ciascuna unità, la qualifica professionale,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l'indicazione del codice fiscale di ciascun dipendente, oltre alle sue generalità complete; b)mettere 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disposizione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periodo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complessivo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occupazione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specificando, altresì, in caso di nuove assunzioni di manodopera, le modalità di reclutamento e 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tipologie professionali necessarie ad integrare l'organico; c) mettere a disposizione della Prefettura,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 informazioni relative al percorso formativo seguito dal lavoratore. Le informazioni di cui 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disposizione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vengono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fornite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dall'operatore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economico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tramite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presentazione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autocertificazione prodotta dal lavoratore in conformità all'art. 46 del D.P.R. 28 dicembre 2000, n.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445.</w:t>
      </w:r>
    </w:p>
    <w:p w:rsidR="000F10FD" w:rsidRPr="00082C44" w:rsidRDefault="00CC5098">
      <w:pPr>
        <w:pStyle w:val="Paragrafoelenco"/>
        <w:numPr>
          <w:ilvl w:val="0"/>
          <w:numId w:val="11"/>
        </w:numPr>
        <w:tabs>
          <w:tab w:val="left" w:pos="485"/>
        </w:tabs>
        <w:ind w:right="112" w:firstLine="0"/>
        <w:jc w:val="both"/>
        <w:rPr>
          <w:rFonts w:ascii="Palatino Linotype" w:hAnsi="Palatino Linotype"/>
          <w:sz w:val="20"/>
          <w:szCs w:val="20"/>
        </w:rPr>
      </w:pPr>
      <w:proofErr w:type="gramStart"/>
      <w:r w:rsidRPr="00082C44">
        <w:rPr>
          <w:rFonts w:ascii="Palatino Linotype" w:hAnsi="Palatino Linotype"/>
          <w:sz w:val="20"/>
          <w:szCs w:val="20"/>
        </w:rPr>
        <w:t>E'</w:t>
      </w:r>
      <w:proofErr w:type="gramEnd"/>
      <w:r w:rsidRPr="00082C44">
        <w:rPr>
          <w:rFonts w:ascii="Palatino Linotype" w:hAnsi="Palatino Linotype"/>
          <w:sz w:val="20"/>
          <w:szCs w:val="20"/>
        </w:rPr>
        <w:t xml:space="preserve"> fatto obbligo per gli appaltatori e i soggetti della Filiera l'osservanza rigorosa alla normativa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sulla sicurezza sul lavoro in materia contrattuale e sindacale. Le spese per la sicurezza non sono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soggette a ribasso d'asta. L'ASM potrà procedere a verificare 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l'affidamento di ciascun appalto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tuteli in ogni occasione la sicurezza delle condizioni di lavoro delle maestranze impiegate, la loro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salute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tutela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dell'ambiente,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ciò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anche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presenza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affidamenti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opere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subappalto. L'ASM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potrà inoltre procedere a verificare che l'impresa appaltatrice e l'eventuale impresa subappaltatrice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attuino e rispettino le vigenti norme in materia di sicurezza, salute e ambiente e si impegna a che gli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addetti ai cantieri siano muniti della tessera di riconoscimento secondo le previsioni di cui all'art. 5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L. 136/2010.</w:t>
      </w:r>
    </w:p>
    <w:p w:rsidR="000F10FD" w:rsidRPr="00082C44" w:rsidRDefault="00CC5098">
      <w:pPr>
        <w:pStyle w:val="Paragrafoelenco"/>
        <w:numPr>
          <w:ilvl w:val="0"/>
          <w:numId w:val="11"/>
        </w:numPr>
        <w:tabs>
          <w:tab w:val="left" w:pos="495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Allo scopo di garantire la tracciabilità dei flussi finanziari nell'ambito dei rapporti contrattuali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connessi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l'esecuzione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lavori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prestazione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servizi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forniture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prevenire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eventuali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fenomeni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riciclaggio,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l'ASM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deve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rispettare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proofErr w:type="gramStart"/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disposizione</w:t>
      </w:r>
      <w:proofErr w:type="gramEnd"/>
      <w:r w:rsidRPr="00082C44">
        <w:rPr>
          <w:rFonts w:ascii="Palatino Linotype" w:hAnsi="Palatino Linotype"/>
          <w:spacing w:val="-1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normative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sulla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"Tracciabilità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flussi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finanziari",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contenute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art.3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L.136/2010.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proofErr w:type="gramStart"/>
      <w:r w:rsidRPr="00082C44">
        <w:rPr>
          <w:rFonts w:ascii="Palatino Linotype" w:hAnsi="Palatino Linotype"/>
          <w:sz w:val="20"/>
          <w:szCs w:val="20"/>
        </w:rPr>
        <w:t>E'</w:t>
      </w:r>
      <w:proofErr w:type="gramEnd"/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fatto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carico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dell'appaltatore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concessionario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effettuare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pagamenti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all'esecuzione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appalto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concessione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esclusivamente per il tramite di intermediari di cui all'art. 3 della L. 136/2010, vale a dire le Banche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 Poste Italiane S.p.A. L'ASM potrà procedere a verificare l'inserimento da parte delle imprese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appaltatrici o concessionarie nei contratti sottoscritti con i subappaltatori ed i subcontratti di analoga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clausola.</w:t>
      </w:r>
    </w:p>
    <w:p w:rsidR="000F10FD" w:rsidRPr="00082C44" w:rsidRDefault="00CC5098" w:rsidP="005F0D4F">
      <w:pPr>
        <w:pStyle w:val="Titolo1"/>
        <w:spacing w:before="90" w:line="274" w:lineRule="exact"/>
        <w:ind w:left="142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Art.2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Esito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dell'Informazione </w:t>
      </w:r>
      <w:proofErr w:type="spellStart"/>
      <w:r w:rsidRPr="00082C44">
        <w:rPr>
          <w:rFonts w:ascii="Palatino Linotype" w:hAnsi="Palatino Linotype"/>
          <w:sz w:val="20"/>
          <w:szCs w:val="20"/>
        </w:rPr>
        <w:t>interdittiva</w:t>
      </w:r>
      <w:proofErr w:type="spellEnd"/>
      <w:r w:rsidRPr="00082C44">
        <w:rPr>
          <w:rFonts w:ascii="Palatino Linotype" w:hAnsi="Palatino Linotype"/>
          <w:sz w:val="20"/>
          <w:szCs w:val="20"/>
        </w:rPr>
        <w:t>.</w:t>
      </w:r>
    </w:p>
    <w:p w:rsidR="000F10FD" w:rsidRPr="00082C44" w:rsidRDefault="00CC5098">
      <w:pPr>
        <w:pStyle w:val="Paragrafoelenco"/>
        <w:numPr>
          <w:ilvl w:val="0"/>
          <w:numId w:val="9"/>
        </w:numPr>
        <w:tabs>
          <w:tab w:val="left" w:pos="404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 xml:space="preserve">In conformità a quanto indicato al comma 2 dell’art.1, l'esito </w:t>
      </w:r>
      <w:proofErr w:type="spellStart"/>
      <w:r w:rsidRPr="00082C44">
        <w:rPr>
          <w:rFonts w:ascii="Palatino Linotype" w:hAnsi="Palatino Linotype"/>
          <w:sz w:val="20"/>
          <w:szCs w:val="20"/>
        </w:rPr>
        <w:t>interdittivo</w:t>
      </w:r>
      <w:proofErr w:type="spellEnd"/>
      <w:r w:rsidRPr="00082C44">
        <w:rPr>
          <w:rFonts w:ascii="Palatino Linotype" w:hAnsi="Palatino Linotype"/>
          <w:sz w:val="20"/>
          <w:szCs w:val="20"/>
        </w:rPr>
        <w:t xml:space="preserve"> delle informazioni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antimafia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effettuate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successivamente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stipula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sanzionato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confronti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dell'Appaltatore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 dei soggetti della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Filiera:</w:t>
      </w:r>
    </w:p>
    <w:p w:rsidR="000F10FD" w:rsidRPr="00082C44" w:rsidRDefault="00CC5098">
      <w:pPr>
        <w:pStyle w:val="Paragrafoelenco"/>
        <w:numPr>
          <w:ilvl w:val="1"/>
          <w:numId w:val="9"/>
        </w:numPr>
        <w:tabs>
          <w:tab w:val="left" w:pos="369"/>
        </w:tabs>
        <w:ind w:right="114" w:firstLine="0"/>
        <w:jc w:val="lef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3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3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3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ai</w:t>
      </w:r>
      <w:r w:rsidRPr="00082C44">
        <w:rPr>
          <w:rFonts w:ascii="Palatino Linotype" w:hAnsi="Palatino Linotype"/>
          <w:spacing w:val="2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sensi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dell’art.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1456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c.c.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(clausola</w:t>
      </w:r>
      <w:r w:rsidRPr="00082C44">
        <w:rPr>
          <w:rFonts w:ascii="Palatino Linotype" w:hAnsi="Palatino Linotype"/>
          <w:spacing w:val="3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risolutiva</w:t>
      </w:r>
      <w:r w:rsidRPr="00082C44">
        <w:rPr>
          <w:rFonts w:ascii="Palatino Linotype" w:hAnsi="Palatino Linotype"/>
          <w:spacing w:val="2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espressa)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3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revoca dell’autorizzazione al Subappalto, salvo quanto previsto dall'art. 94, comma 3 del Codice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Antimafia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dall'art.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32,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10,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decreto-legge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90/2014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convertito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nella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legge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11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agosto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2014,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n. 114;</w:t>
      </w:r>
    </w:p>
    <w:p w:rsidR="000F10FD" w:rsidRPr="00082C44" w:rsidRDefault="00CC5098">
      <w:pPr>
        <w:pStyle w:val="Paragrafoelenco"/>
        <w:numPr>
          <w:ilvl w:val="1"/>
          <w:numId w:val="9"/>
        </w:numPr>
        <w:tabs>
          <w:tab w:val="left" w:pos="524"/>
        </w:tabs>
        <w:ind w:firstLine="60"/>
        <w:jc w:val="lef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l’applicazione</w:t>
      </w:r>
      <w:r w:rsidRPr="00082C44">
        <w:rPr>
          <w:rFonts w:ascii="Palatino Linotype" w:hAnsi="Palatino Linotype"/>
          <w:spacing w:val="5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una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nella</w:t>
      </w:r>
      <w:r w:rsidRPr="00082C44">
        <w:rPr>
          <w:rFonts w:ascii="Palatino Linotype" w:hAnsi="Palatino Linotype"/>
          <w:spacing w:val="5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misura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4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5%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dell’importo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appalto/Subappalto/Sub-contratto/Sub-affidamento.</w:t>
      </w:r>
    </w:p>
    <w:p w:rsidR="000F10FD" w:rsidRPr="00082C44" w:rsidRDefault="00CC5098">
      <w:pPr>
        <w:pStyle w:val="Titolo1"/>
        <w:jc w:val="lef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Art.3 -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Violazione dell’obbligo d'inserimento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 clausole 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 ai commi 2, 3, 4, 5, 6, 7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8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dell’art.1</w:t>
      </w:r>
    </w:p>
    <w:p w:rsidR="000F10FD" w:rsidRPr="00082C44" w:rsidRDefault="00CC5098">
      <w:pPr>
        <w:pStyle w:val="Paragrafoelenco"/>
        <w:numPr>
          <w:ilvl w:val="0"/>
          <w:numId w:val="8"/>
        </w:numPr>
        <w:tabs>
          <w:tab w:val="left" w:pos="356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Il mancato inserimento, da parte dell’Appaltatore o del soggetto della Filiera, delle clausole di cui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al comma 2 dell'art.1, ai commi 3 e 4 </w:t>
      </w:r>
      <w:proofErr w:type="gramStart"/>
      <w:r w:rsidRPr="00082C44">
        <w:rPr>
          <w:rFonts w:ascii="Palatino Linotype" w:hAnsi="Palatino Linotype"/>
          <w:sz w:val="20"/>
          <w:szCs w:val="20"/>
        </w:rPr>
        <w:t>dell' art.</w:t>
      </w:r>
      <w:proofErr w:type="gramEnd"/>
      <w:r w:rsidRPr="00082C44">
        <w:rPr>
          <w:rFonts w:ascii="Palatino Linotype" w:hAnsi="Palatino Linotype"/>
          <w:sz w:val="20"/>
          <w:szCs w:val="20"/>
        </w:rPr>
        <w:t>1 e ai commi 5,6,7 e 8 dell'art.1, è sanzionato ai sensi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dell’art.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1456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c.c.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contenga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tali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clausole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diniego/revoca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dell'autorizzazione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Subappalto;</w:t>
      </w:r>
    </w:p>
    <w:p w:rsidR="000F10FD" w:rsidRPr="00082C44" w:rsidRDefault="00CC5098">
      <w:pPr>
        <w:pStyle w:val="Paragrafoelenco"/>
        <w:numPr>
          <w:ilvl w:val="0"/>
          <w:numId w:val="8"/>
        </w:numPr>
        <w:tabs>
          <w:tab w:val="left" w:pos="341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pacing w:val="-1"/>
          <w:sz w:val="20"/>
          <w:szCs w:val="20"/>
        </w:rPr>
        <w:t>la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violazione,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dell'Appaltatore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soggetto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Filiera,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degli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obblighi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comunicazione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 denuncia indicati ai commi 3 e 4 e ai commi 5,6,7 e 8 dell’art.1 è sanzionata con la risoluzione del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 ai sensi dell'art. 1456 c.c. (clausola risolutiva espressa) e con la revoca dell’autorizzazione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 Subappalto, fatta salva, nei casi di cui ai commi 3 e 4 dell’art.1, previa intesa con A.N.A.C. da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 Prefettura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Matera.</w:t>
      </w:r>
    </w:p>
    <w:p w:rsidR="000F10FD" w:rsidRPr="00082C44" w:rsidRDefault="00CC5098">
      <w:pPr>
        <w:pStyle w:val="Titolo1"/>
        <w:ind w:right="11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 4 - Violazione degli obblighi di cui al comma 8 f) dell’art.1 relativi all’adozione di idonee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misure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organizzative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istruzioni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personale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segnalazione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tentativi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estorsione,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intimidazione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 condizionamento di</w:t>
      </w:r>
      <w:r w:rsidRPr="00082C44">
        <w:rPr>
          <w:rFonts w:ascii="Palatino Linotype" w:hAnsi="Palatino Linotype"/>
          <w:spacing w:val="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natura criminale.</w:t>
      </w:r>
    </w:p>
    <w:p w:rsidR="000F10FD" w:rsidRPr="00082C44" w:rsidRDefault="00CC5098">
      <w:pPr>
        <w:pStyle w:val="Paragrafoelenco"/>
        <w:numPr>
          <w:ilvl w:val="0"/>
          <w:numId w:val="7"/>
        </w:numPr>
        <w:tabs>
          <w:tab w:val="left" w:pos="351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caso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violazione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dell'Appaltatore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 del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soggetto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degli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obblighi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indicati al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8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f)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dell’art.1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viene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applicata,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sede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primo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accertamento,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allo 0,1%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(zero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virgola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uno per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cento)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dell’importo del contratto 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comunque in misura non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superiore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 20.000 euro.</w:t>
      </w:r>
    </w:p>
    <w:p w:rsidR="000F10FD" w:rsidRPr="00082C44" w:rsidRDefault="00CC5098">
      <w:pPr>
        <w:pStyle w:val="Paragrafoelenco"/>
        <w:numPr>
          <w:ilvl w:val="0"/>
          <w:numId w:val="7"/>
        </w:numPr>
        <w:tabs>
          <w:tab w:val="left" w:pos="356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caso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recidiva,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predetta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violazione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viene sanzionata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 risoluzione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sensi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dell'art.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1456 c.c.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 la revoca dell’autorizzazione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subappalto.</w:t>
      </w:r>
    </w:p>
    <w:p w:rsidR="000F10FD" w:rsidRPr="00082C44" w:rsidRDefault="00CC5098">
      <w:pPr>
        <w:pStyle w:val="Titolo1"/>
        <w:spacing w:line="274" w:lineRule="exac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5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degli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obblighi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cui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commi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9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10 dell’art.1</w:t>
      </w:r>
    </w:p>
    <w:p w:rsidR="000F10FD" w:rsidRPr="00082C44" w:rsidRDefault="00CC5098">
      <w:pPr>
        <w:pStyle w:val="Paragrafoelenco"/>
        <w:numPr>
          <w:ilvl w:val="0"/>
          <w:numId w:val="6"/>
        </w:numPr>
        <w:tabs>
          <w:tab w:val="left" w:pos="358"/>
        </w:tabs>
        <w:ind w:right="113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La violazione, da parte dell'Appaltatore, degli obblighi indicati nel comma 10 dell’art.1, accertata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nell'esercizio dell'attività di monitoraggio della regolarità degli accessi nei cantieri, fermo restando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che il </w:t>
      </w:r>
      <w:r w:rsidRPr="00082C44">
        <w:rPr>
          <w:rFonts w:ascii="Palatino Linotype" w:hAnsi="Palatino Linotype"/>
          <w:sz w:val="20"/>
          <w:szCs w:val="20"/>
        </w:rPr>
        <w:lastRenderedPageBreak/>
        <w:t>lavoratore o il mezzo devono essere in tal caso immediatamente allontanati dal cantiere, è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sanzionata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 confronti</w:t>
      </w:r>
      <w:r w:rsidRPr="00082C44">
        <w:rPr>
          <w:rFonts w:ascii="Palatino Linotype" w:hAnsi="Palatino Linotype"/>
          <w:spacing w:val="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dell'Appaltatore:</w:t>
      </w:r>
    </w:p>
    <w:p w:rsidR="000F10FD" w:rsidRPr="00082C44" w:rsidRDefault="00CC5098">
      <w:pPr>
        <w:pStyle w:val="Paragrafoelenco"/>
        <w:numPr>
          <w:ilvl w:val="0"/>
          <w:numId w:val="5"/>
        </w:numPr>
        <w:tabs>
          <w:tab w:val="left" w:pos="370"/>
        </w:tabs>
        <w:ind w:right="0" w:hanging="258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sede 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primo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accertamento,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 l'applicazione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1.000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euro;</w:t>
      </w:r>
    </w:p>
    <w:p w:rsidR="000F10FD" w:rsidRPr="00082C44" w:rsidRDefault="00CC5098">
      <w:pPr>
        <w:pStyle w:val="Paragrafoelenco"/>
        <w:numPr>
          <w:ilvl w:val="0"/>
          <w:numId w:val="5"/>
        </w:numPr>
        <w:tabs>
          <w:tab w:val="left" w:pos="392"/>
        </w:tabs>
        <w:ind w:left="391" w:right="0" w:hanging="28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sede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secondo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accertamento, con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l'applicazione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una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 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1.500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euro;</w:t>
      </w:r>
    </w:p>
    <w:p w:rsidR="000F10FD" w:rsidRPr="00082C44" w:rsidRDefault="00CC5098">
      <w:pPr>
        <w:pStyle w:val="Paragrafoelenco"/>
        <w:numPr>
          <w:ilvl w:val="0"/>
          <w:numId w:val="5"/>
        </w:numPr>
        <w:tabs>
          <w:tab w:val="left" w:pos="518"/>
        </w:tabs>
        <w:ind w:left="112" w:right="112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sede di ulteriore accertamento, con l’applicazione di una penale di 2.500 euro e con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 del contratto di appalto ai sensi dell'art. 1456 c.c. (clausola risolutiva espressa) o con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revoca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dell'autorizzazione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Subappalto.</w:t>
      </w:r>
    </w:p>
    <w:p w:rsidR="000F10FD" w:rsidRPr="00082C44" w:rsidRDefault="00CC5098">
      <w:pPr>
        <w:pStyle w:val="Paragrafoelenco"/>
        <w:numPr>
          <w:ilvl w:val="0"/>
          <w:numId w:val="6"/>
        </w:numPr>
        <w:tabs>
          <w:tab w:val="left" w:pos="363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Per le violazioni degli obblighi previsti al comma 9 dell’art 1 commesse nel medesimo giorno si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applica il criterio della continuazione. Conseguentemente, ad esse si applica un'unica sanzione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individuata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secondo quanto stabilito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 precedente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n.</w:t>
      </w:r>
      <w:r w:rsidRPr="00082C44">
        <w:rPr>
          <w:rFonts w:ascii="Palatino Linotype" w:hAnsi="Palatino Linotype"/>
          <w:spacing w:val="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I,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III;</w:t>
      </w:r>
    </w:p>
    <w:p w:rsidR="000F10FD" w:rsidRPr="00082C44" w:rsidRDefault="00CC5098">
      <w:pPr>
        <w:pStyle w:val="Paragrafoelenco"/>
        <w:numPr>
          <w:ilvl w:val="0"/>
          <w:numId w:val="6"/>
        </w:numPr>
        <w:tabs>
          <w:tab w:val="left" w:pos="358"/>
        </w:tabs>
        <w:ind w:right="113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L'applicazione delle misure sanzionatorie di cui al comma 1 del presente articolo non preclude un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eventuale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ulteriore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regime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sanzionatorio previsto nella documentazione contrattuale.</w:t>
      </w:r>
    </w:p>
    <w:p w:rsidR="000F10FD" w:rsidRPr="00082C44" w:rsidRDefault="00CC5098">
      <w:pPr>
        <w:pStyle w:val="Titolo1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6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Violazione obblighi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11 dell’art.1</w:t>
      </w:r>
    </w:p>
    <w:p w:rsidR="000F10FD" w:rsidRPr="00082C44" w:rsidRDefault="00CC5098" w:rsidP="005F0D4F">
      <w:pPr>
        <w:pStyle w:val="Paragrafoelenco"/>
        <w:numPr>
          <w:ilvl w:val="1"/>
          <w:numId w:val="6"/>
        </w:numPr>
        <w:spacing w:before="90"/>
        <w:ind w:firstLine="3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La violazione, da parte dell'Appaltatore o del soggetto della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Filiera,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più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degli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obblighi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comunicazione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indicati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11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dell’art.1,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entro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termine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assegnato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 sanzionata:</w:t>
      </w:r>
    </w:p>
    <w:p w:rsidR="005F0D4F" w:rsidRPr="00082C44" w:rsidRDefault="00CC5098" w:rsidP="00105750">
      <w:pPr>
        <w:pStyle w:val="Paragrafoelenco"/>
        <w:numPr>
          <w:ilvl w:val="0"/>
          <w:numId w:val="4"/>
        </w:numPr>
        <w:tabs>
          <w:tab w:val="left" w:pos="517"/>
        </w:tabs>
        <w:ind w:right="113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sede di primo accertamento, con l'applicazione di una penale pari allo 1% (uno per cento)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dell’importo del 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cui non si è proceduto a dare le preventive comunicazioni e comunque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 misura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superiore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ad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euro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5.000 (cinquemila/00);</w:t>
      </w:r>
    </w:p>
    <w:p w:rsidR="000F10FD" w:rsidRPr="00082C44" w:rsidRDefault="00CC5098" w:rsidP="00105750">
      <w:pPr>
        <w:pStyle w:val="Paragrafoelenco"/>
        <w:numPr>
          <w:ilvl w:val="0"/>
          <w:numId w:val="4"/>
        </w:numPr>
        <w:tabs>
          <w:tab w:val="left" w:pos="517"/>
        </w:tabs>
        <w:ind w:right="113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sede di secondo accertamento, con l'applicazione di una penale dall'1% al 2% (due per cento)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dell'importo del 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cui non si è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proceduto a dare le preventive comunicazioni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 con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formale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diffida dell'Appaltatore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o del </w:t>
      </w:r>
      <w:proofErr w:type="spellStart"/>
      <w:r w:rsidRPr="00082C44">
        <w:rPr>
          <w:rFonts w:ascii="Palatino Linotype" w:hAnsi="Palatino Linotype"/>
          <w:sz w:val="20"/>
          <w:szCs w:val="20"/>
        </w:rPr>
        <w:t>Subaffidatario</w:t>
      </w:r>
      <w:proofErr w:type="spellEnd"/>
      <w:r w:rsidRPr="00082C44">
        <w:rPr>
          <w:rFonts w:ascii="Palatino Linotype" w:hAnsi="Palatino Linotype"/>
          <w:sz w:val="20"/>
          <w:szCs w:val="20"/>
        </w:rPr>
        <w:t>;</w:t>
      </w:r>
    </w:p>
    <w:p w:rsidR="000F10FD" w:rsidRPr="00082C44" w:rsidRDefault="00CC5098">
      <w:pPr>
        <w:pStyle w:val="Paragrafoelenco"/>
        <w:numPr>
          <w:ilvl w:val="0"/>
          <w:numId w:val="4"/>
        </w:numPr>
        <w:tabs>
          <w:tab w:val="left" w:pos="501"/>
        </w:tabs>
        <w:ind w:right="112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sede di ulteriore accertamento, con l'applicazione di una penale pari al 3% (tre per cento)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dell'importo del 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cui non si è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proceduto a dare le preventive comunicazioni e con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 del contratto medesimo ai sensi dell'art. 1456 c.c. (clausola risolutiva espressa) o con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revoca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dell'autorizzazione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Subappalto.</w:t>
      </w:r>
    </w:p>
    <w:p w:rsidR="000F10FD" w:rsidRPr="00082C44" w:rsidRDefault="00CC5098">
      <w:pPr>
        <w:pStyle w:val="Titolo1"/>
        <w:spacing w:before="3"/>
        <w:ind w:right="115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 7 - Violazioni imputabili a mandanti di un R.T.O.E. (Raggruppamento Temporaneo 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Operatori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Economici).</w:t>
      </w:r>
    </w:p>
    <w:p w:rsidR="000F10FD" w:rsidRPr="00082C44" w:rsidRDefault="00CC5098">
      <w:pPr>
        <w:pStyle w:val="Corpotesto"/>
        <w:spacing w:line="271" w:lineRule="exac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1.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Nell'ipotesi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considerate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gli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articoli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precedenti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siano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imputabili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mandanti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</w:t>
      </w:r>
    </w:p>
    <w:p w:rsidR="000F10FD" w:rsidRPr="00082C44" w:rsidRDefault="00CC5098">
      <w:pPr>
        <w:pStyle w:val="Corpotesto"/>
        <w:spacing w:line="242" w:lineRule="auto"/>
        <w:ind w:right="111"/>
        <w:rPr>
          <w:rFonts w:ascii="Palatino Linotype" w:hAnsi="Palatino Linotype"/>
          <w:b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R.T.O.E.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sanzioni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pecuniarie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commisurate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all'importo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segnatamente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quelle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indicate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a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gli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articoli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2,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4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6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applicano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sulla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quota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risultante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eventuali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patti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parasociali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sottesi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contratto.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Art.</w:t>
      </w:r>
      <w:r w:rsidRPr="00082C44">
        <w:rPr>
          <w:rFonts w:ascii="Palatino Linotype" w:hAnsi="Palatino Linotype"/>
          <w:b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8 -</w:t>
      </w:r>
      <w:r w:rsidRPr="00082C44">
        <w:rPr>
          <w:rFonts w:ascii="Palatino Linotype" w:hAnsi="Palatino Linotype"/>
          <w:b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Modalità di applicazione delle penali.</w:t>
      </w:r>
    </w:p>
    <w:p w:rsidR="000F10FD" w:rsidRPr="00082C44" w:rsidRDefault="00CC5098">
      <w:pPr>
        <w:pStyle w:val="Corpotesto"/>
        <w:ind w:right="11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1. Le sanzioni economiche di cui ai precedenti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artt. 2, 4, 5 e 6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sono determinate e applicate dalla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stazione appaltante ASM di Matera nei confronti dell’appaltatore e per il tramite dell’Appaltatore,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 confronti del soggetto della filiera. In tutti i casi la stazione appaltante ASM di Matera ne darà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informazione alla Prefettura. Le penali sono applicate mediante automatica detrazione del relativo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importo dalle somme dovute all’impresa (appaltatore/soggetto della filiera), in relazione alla prima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erogazione utile ed in ogni caso nei limiti degli importi contrattualmente dovuti (esclusi quelli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trattenuti a titolo di garanzia sulla buona esecuzione dell'opera). Il soggetto che deve applicare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 dà informazione alla Prefettura, alla stazione appaltante e al proprio dante causa contrattuale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merito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all’esito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dell’applicazione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stessa;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caso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incapienza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totale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parziale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somme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contrattualmente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dovute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dall’impresa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confronti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viene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applicata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 penale, si procederà secondo 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disposizioni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codice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civile.</w:t>
      </w:r>
    </w:p>
    <w:p w:rsidR="000F10FD" w:rsidRPr="00082C44" w:rsidRDefault="00CC5098">
      <w:pPr>
        <w:pStyle w:val="Titolo1"/>
        <w:spacing w:line="274" w:lineRule="exac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9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contratto.</w:t>
      </w:r>
    </w:p>
    <w:p w:rsidR="000F10FD" w:rsidRPr="00082C44" w:rsidRDefault="00CC5098">
      <w:pPr>
        <w:pStyle w:val="Corpotesto"/>
        <w:ind w:right="109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1.La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affidamento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revoca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dell'autorizzazione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applicazione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regime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sanzionatorio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all’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Intesa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comportano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obblighi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carattere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indennitario o risarcitorio a qualsiasi titolo a carico della stazione appaltante ASM di Matera e ove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 ricorra il caso, dell’appaltatore o del soggetto della filiera per il cui tramite viene disposta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 del contratto, fatto salvo il pagamento delle prestazioni eseguite dal soggetto nei cui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confronti il contratto è stato risolto, al netto dell'applicazione delle penali previste dagli artt. 2, 4, 5 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6 .</w:t>
      </w:r>
    </w:p>
    <w:p w:rsidR="000F10FD" w:rsidRPr="00082C44" w:rsidRDefault="00CC5098">
      <w:pPr>
        <w:pStyle w:val="Titolo1"/>
        <w:spacing w:line="274" w:lineRule="exac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10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Violazione degli obblighi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13 dell’art.1</w:t>
      </w:r>
    </w:p>
    <w:p w:rsidR="000F10FD" w:rsidRPr="00082C44" w:rsidRDefault="00CC5098">
      <w:pPr>
        <w:pStyle w:val="Paragrafoelenco"/>
        <w:numPr>
          <w:ilvl w:val="0"/>
          <w:numId w:val="3"/>
        </w:numPr>
        <w:tabs>
          <w:tab w:val="left" w:pos="296"/>
        </w:tabs>
        <w:ind w:right="115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caso di violazione, si procederà alla risoluzione immediata del vincolo contrattuale ovvero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revoca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dell’autorizzazione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 e/o subcontratto.</w:t>
      </w:r>
    </w:p>
    <w:p w:rsidR="000F10FD" w:rsidRPr="00082C44" w:rsidRDefault="00CC5098" w:rsidP="005F0D4F">
      <w:pPr>
        <w:pStyle w:val="Titolo1"/>
        <w:spacing w:before="186"/>
        <w:rPr>
          <w:rFonts w:ascii="Palatino Linotype" w:hAnsi="Palatino Linotype"/>
          <w:b w:val="0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11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cui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12 dell’art.1</w:t>
      </w:r>
    </w:p>
    <w:p w:rsidR="000F10FD" w:rsidRPr="00082C44" w:rsidRDefault="00CC5098" w:rsidP="005F0D4F">
      <w:pPr>
        <w:pStyle w:val="Paragrafoelenco"/>
        <w:numPr>
          <w:ilvl w:val="1"/>
          <w:numId w:val="3"/>
        </w:numPr>
        <w:spacing w:before="90"/>
        <w:ind w:right="11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lastRenderedPageBreak/>
        <w:t>Qualora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vengano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riscontrate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gravi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quanto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stabilito al comma 12 dell’art.1 la Stazione Appaltante risolverà il contratto ed escluderà dalle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procedure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imprese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hanno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commesso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gravi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violazioni.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tal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fine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considerano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gravi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violazioni:</w:t>
      </w:r>
    </w:p>
    <w:p w:rsidR="000F10FD" w:rsidRPr="00082C44" w:rsidRDefault="00CC5098">
      <w:pPr>
        <w:pStyle w:val="Paragrafoelenco"/>
        <w:numPr>
          <w:ilvl w:val="0"/>
          <w:numId w:val="2"/>
        </w:numPr>
        <w:tabs>
          <w:tab w:val="left" w:pos="251"/>
        </w:tabs>
        <w:ind w:right="114" w:firstLine="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l’inosservanza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norme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determinano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sequestro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luogo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lavoro,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convalidato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dall’Autorità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Giudiziaria;</w:t>
      </w:r>
    </w:p>
    <w:p w:rsidR="000F10FD" w:rsidRPr="00082C44" w:rsidRDefault="00CC5098">
      <w:pPr>
        <w:pStyle w:val="Paragrafoelenco"/>
        <w:numPr>
          <w:ilvl w:val="0"/>
          <w:numId w:val="2"/>
        </w:numPr>
        <w:tabs>
          <w:tab w:val="left" w:pos="246"/>
        </w:tabs>
        <w:ind w:right="109" w:firstLine="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l’impiego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personale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singola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impresa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non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risultante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dalle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scritture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altra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documentazione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obbligatoria in misura pari o superiore al 20% del totale dei lavoratori regolarmente occupati nel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 nell’opificio;</w:t>
      </w:r>
    </w:p>
    <w:p w:rsidR="000F10FD" w:rsidRPr="00082C44" w:rsidRDefault="00CC5098">
      <w:pPr>
        <w:pStyle w:val="Paragrafoelenco"/>
        <w:numPr>
          <w:ilvl w:val="0"/>
          <w:numId w:val="2"/>
        </w:numPr>
        <w:tabs>
          <w:tab w:val="left" w:pos="253"/>
        </w:tabs>
        <w:spacing w:line="274" w:lineRule="exact"/>
        <w:ind w:left="252" w:right="0" w:hanging="141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l’inottemperanza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prescrizioni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imposte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dagli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organi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ispettivi</w:t>
      </w:r>
    </w:p>
    <w:p w:rsidR="000F10FD" w:rsidRPr="00082C44" w:rsidRDefault="00CC5098">
      <w:pPr>
        <w:pStyle w:val="Paragrafoelenco"/>
        <w:numPr>
          <w:ilvl w:val="1"/>
          <w:numId w:val="3"/>
        </w:numPr>
        <w:tabs>
          <w:tab w:val="left" w:pos="356"/>
        </w:tabs>
        <w:ind w:right="109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caso di violazioni contestate in merito alla sicurezza dei lavoratori nel cantiere e l’utilizzazione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 tessere dì riconoscimento di cui all'art. 18 del decreto legislativo n. 81/2008, utilizzate secondo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quanto previsto al comma 12 dell’art.1, si procederà a darne informazione alla Prefettura ed in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particolare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tavolo di monitoraggio dei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flussi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manodopera.</w:t>
      </w:r>
    </w:p>
    <w:p w:rsidR="000F10FD" w:rsidRPr="00082C44" w:rsidRDefault="000F10FD">
      <w:pPr>
        <w:pStyle w:val="Corpotesto"/>
        <w:ind w:left="0"/>
        <w:jc w:val="left"/>
        <w:rPr>
          <w:rFonts w:ascii="Palatino Linotype" w:hAnsi="Palatino Linotype"/>
          <w:sz w:val="20"/>
          <w:szCs w:val="20"/>
        </w:rPr>
      </w:pPr>
    </w:p>
    <w:p w:rsidR="000F10FD" w:rsidRPr="00082C44" w:rsidRDefault="000F10FD">
      <w:pPr>
        <w:pStyle w:val="Corpotesto"/>
        <w:spacing w:before="1"/>
        <w:ind w:left="0"/>
        <w:jc w:val="left"/>
        <w:rPr>
          <w:rFonts w:ascii="Palatino Linotype" w:hAnsi="Palatino Linotype"/>
          <w:sz w:val="20"/>
          <w:szCs w:val="20"/>
        </w:rPr>
      </w:pPr>
    </w:p>
    <w:p w:rsidR="000F10FD" w:rsidRPr="00082C44" w:rsidRDefault="00CC5098">
      <w:pPr>
        <w:pStyle w:val="Paragrafoelenco"/>
        <w:numPr>
          <w:ilvl w:val="0"/>
          <w:numId w:val="1"/>
        </w:numPr>
        <w:tabs>
          <w:tab w:val="left" w:pos="286"/>
        </w:tabs>
        <w:spacing w:before="1"/>
        <w:ind w:right="109" w:firstLine="0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b/>
          <w:i/>
          <w:sz w:val="20"/>
          <w:szCs w:val="20"/>
        </w:rPr>
        <w:t>ATTIVITA' SENSIBILI</w:t>
      </w:r>
      <w:r w:rsidRPr="00082C44">
        <w:rPr>
          <w:rFonts w:ascii="Palatino Linotype" w:hAnsi="Palatino Linotype"/>
          <w:i/>
          <w:sz w:val="20"/>
          <w:szCs w:val="20"/>
        </w:rPr>
        <w:t>: le seguenti attività, ai sensi dell'art. 1, comma 53 della legge 190/2012 che comportano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l'iscrizione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negli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elenchi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(c.d.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proofErr w:type="spellStart"/>
      <w:r w:rsidRPr="00082C44">
        <w:rPr>
          <w:rFonts w:ascii="Palatino Linotype" w:hAnsi="Palatino Linotype"/>
          <w:i/>
          <w:sz w:val="20"/>
          <w:szCs w:val="20"/>
        </w:rPr>
        <w:t>white</w:t>
      </w:r>
      <w:proofErr w:type="spellEnd"/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list)</w:t>
      </w:r>
      <w:r w:rsidRPr="00082C44">
        <w:rPr>
          <w:rFonts w:ascii="Palatino Linotype" w:hAnsi="Palatino Linotype"/>
          <w:i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di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cui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al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precedente comma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52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dell'art.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1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della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stessa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legge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190/2012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(sono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fatti</w:t>
      </w:r>
      <w:r w:rsidRPr="00082C44">
        <w:rPr>
          <w:rFonts w:ascii="Palatino Linotype" w:hAnsi="Palatino Linotype"/>
          <w:i/>
          <w:spacing w:val="-4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salvi gli aggiornamenti del seguente elenco): trasporto di materiali a discarica per conto di terzi; trasporto, anche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transfrontaliero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smaltimento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rifiuti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per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terzi;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estrazione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fornitura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e/o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trasporto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terra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materiali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inerti;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confezionamento, fornitura e/o trasporto di calcestruzzo e di bitume; noli a freddo di macchinari; fornitura di ferro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lavorato; noli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caldo;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servizio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di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autotrasporto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per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conto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terzi;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guardiania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di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cantiere.</w:t>
      </w:r>
    </w:p>
    <w:p w:rsidR="000F10FD" w:rsidRPr="00082C44" w:rsidRDefault="000F10FD">
      <w:pPr>
        <w:pStyle w:val="Corpotesto"/>
        <w:spacing w:before="1"/>
        <w:ind w:left="0"/>
        <w:jc w:val="left"/>
        <w:rPr>
          <w:rFonts w:ascii="Palatino Linotype" w:hAnsi="Palatino Linotype"/>
          <w:i/>
          <w:sz w:val="20"/>
          <w:szCs w:val="20"/>
        </w:rPr>
      </w:pPr>
    </w:p>
    <w:p w:rsidR="000F10FD" w:rsidRPr="00082C44" w:rsidRDefault="00CC5098">
      <w:pPr>
        <w:spacing w:before="91"/>
        <w:ind w:left="112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i/>
          <w:sz w:val="20"/>
          <w:szCs w:val="20"/>
        </w:rPr>
        <w:t>1.</w:t>
      </w:r>
    </w:p>
    <w:p w:rsidR="000F10FD" w:rsidRPr="00082C44" w:rsidRDefault="00CC5098">
      <w:pPr>
        <w:pStyle w:val="Paragrafoelenco"/>
        <w:numPr>
          <w:ilvl w:val="1"/>
          <w:numId w:val="1"/>
        </w:numPr>
        <w:tabs>
          <w:tab w:val="left" w:pos="833"/>
        </w:tabs>
        <w:spacing w:before="1" w:line="276" w:lineRule="auto"/>
        <w:ind w:right="113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b/>
          <w:i/>
          <w:sz w:val="20"/>
          <w:szCs w:val="20"/>
        </w:rPr>
        <w:t>Filiera</w:t>
      </w:r>
      <w:r w:rsidRPr="00082C44">
        <w:rPr>
          <w:rFonts w:ascii="Palatino Linotype" w:hAnsi="Palatino Linotype"/>
          <w:b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i/>
          <w:sz w:val="20"/>
          <w:szCs w:val="20"/>
        </w:rPr>
        <w:t>delle</w:t>
      </w:r>
      <w:r w:rsidRPr="00082C44">
        <w:rPr>
          <w:rFonts w:ascii="Palatino Linotype" w:hAnsi="Palatino Linotype"/>
          <w:b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i/>
          <w:sz w:val="20"/>
          <w:szCs w:val="20"/>
        </w:rPr>
        <w:t>Imprese</w:t>
      </w:r>
      <w:r w:rsidRPr="00082C44">
        <w:rPr>
          <w:rFonts w:ascii="Palatino Linotype" w:hAnsi="Palatino Linotype"/>
          <w:i/>
          <w:sz w:val="20"/>
          <w:szCs w:val="20"/>
        </w:rPr>
        <w:t>: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è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il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complesso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Subappaltatori/Sub-contraenti/Sub-affidatari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cui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rapporti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(Subappalto/Sub-contratto/Sub-affidamento)</w:t>
      </w:r>
      <w:r w:rsidRPr="00082C44">
        <w:rPr>
          <w:rFonts w:ascii="Palatino Linotype" w:hAnsi="Palatino Linotype"/>
          <w:i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sono</w:t>
      </w:r>
      <w:r w:rsidRPr="00082C44">
        <w:rPr>
          <w:rFonts w:ascii="Palatino Linotype" w:hAnsi="Palatino Linotype"/>
          <w:i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legati</w:t>
      </w:r>
      <w:r w:rsidRPr="00082C44">
        <w:rPr>
          <w:rFonts w:ascii="Palatino Linotype" w:hAnsi="Palatino Linotype"/>
          <w:i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da</w:t>
      </w:r>
      <w:r w:rsidRPr="00082C44">
        <w:rPr>
          <w:rFonts w:ascii="Palatino Linotype" w:hAnsi="Palatino Linotype"/>
          <w:i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un</w:t>
      </w:r>
      <w:r w:rsidRPr="00082C44">
        <w:rPr>
          <w:rFonts w:ascii="Palatino Linotype" w:hAnsi="Palatino Linotype"/>
          <w:i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nesso</w:t>
      </w:r>
      <w:r w:rsidRPr="00082C44">
        <w:rPr>
          <w:rFonts w:ascii="Palatino Linotype" w:hAnsi="Palatino Linotype"/>
          <w:i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di</w:t>
      </w:r>
      <w:r w:rsidRPr="00082C44">
        <w:rPr>
          <w:rFonts w:ascii="Palatino Linotype" w:hAnsi="Palatino Linotype"/>
          <w:i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dipendenza</w:t>
      </w:r>
      <w:r w:rsidRPr="00082C44">
        <w:rPr>
          <w:rFonts w:ascii="Palatino Linotype" w:hAnsi="Palatino Linotype"/>
          <w:i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funzionale</w:t>
      </w:r>
      <w:r w:rsidRPr="00082C44">
        <w:rPr>
          <w:rFonts w:ascii="Palatino Linotype" w:hAnsi="Palatino Linotype"/>
          <w:i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tra</w:t>
      </w:r>
      <w:r w:rsidRPr="00082C44">
        <w:rPr>
          <w:rFonts w:ascii="Palatino Linotype" w:hAnsi="Palatino Linotype"/>
          <w:i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la</w:t>
      </w:r>
      <w:r w:rsidRPr="00082C44">
        <w:rPr>
          <w:rFonts w:ascii="Palatino Linotype" w:hAnsi="Palatino Linotype"/>
          <w:i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prestazione</w:t>
      </w:r>
      <w:r w:rsidRPr="00082C44">
        <w:rPr>
          <w:rFonts w:ascii="Palatino Linotype" w:hAnsi="Palatino Linotype"/>
          <w:i/>
          <w:spacing w:val="-4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oggetto</w:t>
      </w:r>
      <w:r w:rsidRPr="00082C44">
        <w:rPr>
          <w:rFonts w:ascii="Palatino Linotype" w:hAnsi="Palatino Linotype"/>
          <w:i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</w:t>
      </w:r>
      <w:r w:rsidRPr="00082C44">
        <w:rPr>
          <w:rFonts w:ascii="Palatino Linotype" w:hAnsi="Palatino Linotype"/>
          <w:i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rapporto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stesso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quella</w:t>
      </w:r>
      <w:r w:rsidRPr="00082C44">
        <w:rPr>
          <w:rFonts w:ascii="Palatino Linotype" w:hAnsi="Palatino Linotype"/>
          <w:i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oggetto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</w:t>
      </w:r>
      <w:r w:rsidRPr="00082C44">
        <w:rPr>
          <w:rFonts w:ascii="Palatino Linotype" w:hAnsi="Palatino Linotype"/>
          <w:i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Contratto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d’appalto,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pur</w:t>
      </w:r>
      <w:r w:rsidRPr="00082C44">
        <w:rPr>
          <w:rFonts w:ascii="Palatino Linotype" w:hAnsi="Palatino Linotype"/>
          <w:i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riguardanti</w:t>
      </w:r>
      <w:r w:rsidRPr="00082C44">
        <w:rPr>
          <w:rFonts w:ascii="Palatino Linotype" w:hAnsi="Palatino Linotype"/>
          <w:i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prestazioni</w:t>
      </w:r>
      <w:r w:rsidRPr="00082C44">
        <w:rPr>
          <w:rFonts w:ascii="Palatino Linotype" w:hAnsi="Palatino Linotype"/>
          <w:i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eventualmente</w:t>
      </w:r>
      <w:r w:rsidRPr="00082C44">
        <w:rPr>
          <w:rFonts w:ascii="Palatino Linotype" w:hAnsi="Palatino Linotype"/>
          <w:i/>
          <w:spacing w:val="-48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collaterali.</w:t>
      </w:r>
    </w:p>
    <w:p w:rsidR="000F10FD" w:rsidRPr="00082C44" w:rsidRDefault="00CC5098">
      <w:pPr>
        <w:pStyle w:val="Paragrafoelenco"/>
        <w:numPr>
          <w:ilvl w:val="2"/>
          <w:numId w:val="1"/>
        </w:numPr>
        <w:tabs>
          <w:tab w:val="left" w:pos="1552"/>
          <w:tab w:val="left" w:pos="1553"/>
        </w:tabs>
        <w:spacing w:line="273" w:lineRule="auto"/>
        <w:ind w:right="122"/>
        <w:jc w:val="left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b/>
          <w:i/>
          <w:sz w:val="20"/>
          <w:szCs w:val="20"/>
        </w:rPr>
        <w:t>Subappalto e Sub-contratto</w:t>
      </w:r>
      <w:r w:rsidRPr="00082C44">
        <w:rPr>
          <w:rFonts w:ascii="Palatino Linotype" w:hAnsi="Palatino Linotype"/>
          <w:i/>
          <w:sz w:val="20"/>
          <w:szCs w:val="20"/>
        </w:rPr>
        <w:t>: contratti (ed eventuali atti aggiuntivi), come definiti dall'art. 119 Codice</w:t>
      </w:r>
      <w:r w:rsidRPr="00082C44">
        <w:rPr>
          <w:rFonts w:ascii="Palatino Linotype" w:hAnsi="Palatino Linotype"/>
          <w:i/>
          <w:spacing w:val="-4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Appalti, stipulati tra l'Appaltatore e il Subappaltatore o Sub-contraente, avente ad oggetto lavori,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servizi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forniture;</w:t>
      </w:r>
    </w:p>
    <w:p w:rsidR="000F10FD" w:rsidRPr="00082C44" w:rsidRDefault="00CC5098">
      <w:pPr>
        <w:pStyle w:val="Paragrafoelenco"/>
        <w:numPr>
          <w:ilvl w:val="2"/>
          <w:numId w:val="1"/>
        </w:numPr>
        <w:tabs>
          <w:tab w:val="left" w:pos="1552"/>
          <w:tab w:val="left" w:pos="1553"/>
        </w:tabs>
        <w:spacing w:before="3" w:line="276" w:lineRule="auto"/>
        <w:ind w:right="490"/>
        <w:jc w:val="left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b/>
          <w:i/>
          <w:sz w:val="20"/>
          <w:szCs w:val="20"/>
        </w:rPr>
        <w:t>Subappaltatore e Sub-contraente</w:t>
      </w:r>
      <w:r w:rsidRPr="00082C44">
        <w:rPr>
          <w:rFonts w:ascii="Palatino Linotype" w:hAnsi="Palatino Linotype"/>
          <w:i/>
          <w:sz w:val="20"/>
          <w:szCs w:val="20"/>
        </w:rPr>
        <w:t>: l'avente causa dell'Appaltatore con cui quest'ultimo stipula un</w:t>
      </w:r>
      <w:r w:rsidRPr="00082C44">
        <w:rPr>
          <w:rFonts w:ascii="Palatino Linotype" w:hAnsi="Palatino Linotype"/>
          <w:i/>
          <w:spacing w:val="-4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Subappalto/Sub-contratto,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come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definito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dall'art.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119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Codice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Appalti;</w:t>
      </w:r>
    </w:p>
    <w:p w:rsidR="000F10FD" w:rsidRPr="00082C44" w:rsidRDefault="00CC5098">
      <w:pPr>
        <w:pStyle w:val="Paragrafoelenco"/>
        <w:numPr>
          <w:ilvl w:val="2"/>
          <w:numId w:val="1"/>
        </w:numPr>
        <w:tabs>
          <w:tab w:val="left" w:pos="1552"/>
          <w:tab w:val="left" w:pos="1553"/>
        </w:tabs>
        <w:spacing w:line="273" w:lineRule="auto"/>
        <w:ind w:right="165"/>
        <w:jc w:val="left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b/>
          <w:i/>
          <w:sz w:val="20"/>
          <w:szCs w:val="20"/>
        </w:rPr>
        <w:t>Sub-affidamento</w:t>
      </w:r>
      <w:r w:rsidRPr="00082C44">
        <w:rPr>
          <w:rFonts w:ascii="Palatino Linotype" w:hAnsi="Palatino Linotype"/>
          <w:i/>
          <w:sz w:val="20"/>
          <w:szCs w:val="20"/>
        </w:rPr>
        <w:t>: qualsiasi contratto, diverso dall’originario Contratto d'appalto oppure diverso dal</w:t>
      </w:r>
      <w:r w:rsidRPr="00082C44">
        <w:rPr>
          <w:rFonts w:ascii="Palatino Linotype" w:hAnsi="Palatino Linotype"/>
          <w:i/>
          <w:spacing w:val="-4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Subappalto o Sub-contratto, come sopra definiti, che sia stipulato dal Subappaltatore o Sub-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contraente,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comunque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connesso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all’esecuzione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contratto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principale;</w:t>
      </w:r>
    </w:p>
    <w:sectPr w:rsidR="000F10FD" w:rsidRPr="00082C44" w:rsidSect="00082C44">
      <w:headerReference w:type="default" r:id="rId7"/>
      <w:footerReference w:type="default" r:id="rId8"/>
      <w:pgSz w:w="11910" w:h="16840"/>
      <w:pgMar w:top="1418" w:right="1020" w:bottom="900" w:left="1020" w:header="715" w:footer="71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86DFF" w:rsidRDefault="00286DFF">
      <w:r>
        <w:separator/>
      </w:r>
    </w:p>
  </w:endnote>
  <w:endnote w:type="continuationSeparator" w:id="0">
    <w:p w:rsidR="00286DFF" w:rsidRDefault="00286DF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F10FD" w:rsidRDefault="00082C44">
    <w:pPr>
      <w:pStyle w:val="Corpotesto"/>
      <w:spacing w:line="14" w:lineRule="auto"/>
      <w:ind w:left="0"/>
      <w:jc w:val="left"/>
      <w:rPr>
        <w:sz w:val="20"/>
      </w:rPr>
    </w:pP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487485952" behindDoc="1" locked="0" layoutInCell="1" allowOverlap="1">
              <wp:simplePos x="0" y="0"/>
              <wp:positionH relativeFrom="page">
                <wp:posOffset>717550</wp:posOffset>
              </wp:positionH>
              <wp:positionV relativeFrom="page">
                <wp:posOffset>10058400</wp:posOffset>
              </wp:positionV>
              <wp:extent cx="6201410" cy="13970"/>
              <wp:effectExtent l="0" t="0" r="0" b="0"/>
              <wp:wrapNone/>
              <wp:docPr id="9" name="Rectang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201410" cy="13970"/>
                      </a:xfrm>
                      <a:prstGeom prst="rect">
                        <a:avLst/>
                      </a:prstGeom>
                      <a:solidFill>
                        <a:srgbClr val="00AF5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EC69BE4" id="Rectangle 2" o:spid="_x0000_s1026" style="position:absolute;margin-left:56.5pt;margin-top:11in;width:488.3pt;height:1.1pt;z-index:-1583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" fillcolor="#00af50" stroked="f">
              <w10:wrap anchorx="page" anchory="page"/>
            </v:rect>
          </w:pict>
        </mc:Fallback>
      </mc:AlternateContent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487486464" behindDoc="1" locked="0" layoutInCell="1" allowOverlap="1">
              <wp:simplePos x="0" y="0"/>
              <wp:positionH relativeFrom="page">
                <wp:posOffset>2177415</wp:posOffset>
              </wp:positionH>
              <wp:positionV relativeFrom="page">
                <wp:posOffset>10119995</wp:posOffset>
              </wp:positionV>
              <wp:extent cx="3296920" cy="252730"/>
              <wp:effectExtent l="0" t="0" r="0" b="0"/>
              <wp:wrapNone/>
              <wp:docPr id="8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296920" cy="2527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F10FD" w:rsidRDefault="00CC5098">
                          <w:pPr>
                            <w:spacing w:line="184" w:lineRule="exact"/>
                            <w:ind w:left="8" w:right="8"/>
                            <w:jc w:val="center"/>
                            <w:rPr>
                              <w:rFonts w:ascii="Calibri"/>
                              <w:sz w:val="16"/>
                            </w:rPr>
                          </w:pPr>
                          <w:r>
                            <w:rPr>
                              <w:rFonts w:ascii="Calibri"/>
                              <w:sz w:val="16"/>
                            </w:rPr>
                            <w:t>Sede</w:t>
                          </w:r>
                          <w:r>
                            <w:rPr>
                              <w:rFonts w:ascii="Calibri"/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legale: Via</w:t>
                          </w:r>
                          <w:r>
                            <w:rPr>
                              <w:rFonts w:ascii="Calibri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Montescaglioso</w:t>
                          </w:r>
                          <w:r>
                            <w:rPr>
                              <w:rFonts w:ascii="Calibri"/>
                              <w:spacing w:val="-1"/>
                              <w:sz w:val="16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Calibri"/>
                              <w:sz w:val="16"/>
                            </w:rPr>
                            <w:t>snc</w:t>
                          </w:r>
                          <w:proofErr w:type="spellEnd"/>
                          <w:r>
                            <w:rPr>
                              <w:rFonts w:ascii="Calibri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75100</w:t>
                          </w:r>
                          <w:r>
                            <w:rPr>
                              <w:rFonts w:ascii="Calibri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MATERA</w:t>
                          </w:r>
                          <w:r>
                            <w:rPr>
                              <w:rFonts w:ascii="Calibri"/>
                              <w:spacing w:val="3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P.</w:t>
                          </w:r>
                          <w:r>
                            <w:rPr>
                              <w:rFonts w:ascii="Calibri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IVA e</w:t>
                          </w:r>
                          <w:r>
                            <w:rPr>
                              <w:rFonts w:ascii="Calibri"/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C.F.</w:t>
                          </w:r>
                          <w:r>
                            <w:rPr>
                              <w:rFonts w:ascii="Calibri"/>
                              <w:spacing w:val="-2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01178540777</w:t>
                          </w:r>
                        </w:p>
                        <w:p w:rsidR="000F10FD" w:rsidRDefault="00286DFF">
                          <w:pPr>
                            <w:spacing w:before="1"/>
                            <w:ind w:left="8" w:right="8"/>
                            <w:jc w:val="center"/>
                            <w:rPr>
                              <w:rFonts w:ascii="Calibri"/>
                              <w:sz w:val="16"/>
                            </w:rPr>
                          </w:pPr>
                          <w:hyperlink r:id="rId1">
                            <w:r w:rsidR="00CC5098">
                              <w:rPr>
                                <w:rFonts w:ascii="Calibri"/>
                                <w:color w:val="0000FF"/>
                                <w:sz w:val="16"/>
                                <w:u w:val="single" w:color="0000FF"/>
                              </w:rPr>
                              <w:t>www.asmbasilicata.it</w:t>
                            </w:r>
                            <w:r w:rsidR="00CC5098">
                              <w:rPr>
                                <w:rFonts w:ascii="Calibri"/>
                                <w:color w:val="0000FF"/>
                                <w:spacing w:val="-6"/>
                                <w:sz w:val="16"/>
                              </w:rPr>
                              <w:t xml:space="preserve"> </w:t>
                            </w:r>
                          </w:hyperlink>
                          <w:r w:rsidR="00CC5098">
                            <w:rPr>
                              <w:rFonts w:ascii="Calibri"/>
                              <w:sz w:val="16"/>
                            </w:rPr>
                            <w:t>PEC:</w:t>
                          </w:r>
                          <w:r w:rsidR="00CC5098">
                            <w:rPr>
                              <w:rFonts w:ascii="Calibri"/>
                              <w:spacing w:val="-4"/>
                              <w:sz w:val="16"/>
                            </w:rPr>
                            <w:t xml:space="preserve"> </w:t>
                          </w:r>
                          <w:hyperlink r:id="rId2">
                            <w:r w:rsidR="00CC5098">
                              <w:rPr>
                                <w:rFonts w:ascii="Calibri"/>
                                <w:color w:val="0033CC"/>
                                <w:sz w:val="16"/>
                              </w:rPr>
                              <w:t>asmbasilicata@cert.ruparbasilicata.it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7" type="#_x0000_t202" style="position:absolute;margin-left:171.45pt;margin-top:796.85pt;width:259.6pt;height:19.9pt;z-index:-1583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" filled="f" stroked="f">
              <v:textbox inset="0,0,0,0">
                <w:txbxContent>
                  <w:p w:rsidR="000F10FD" w:rsidRDefault="00CC5098">
                    <w:pPr>
                      <w:spacing w:line="184" w:lineRule="exact"/>
                      <w:ind w:left="8" w:right="8"/>
                      <w:jc w:val="center"/>
                      <w:rPr>
                        <w:rFonts w:ascii="Calibri"/>
                        <w:sz w:val="16"/>
                      </w:rPr>
                    </w:pPr>
                    <w:r>
                      <w:rPr>
                        <w:rFonts w:ascii="Calibri"/>
                        <w:sz w:val="16"/>
                      </w:rPr>
                      <w:t>Sede</w:t>
                    </w:r>
                    <w:r>
                      <w:rPr>
                        <w:rFonts w:ascii="Calibri"/>
                        <w:spacing w:val="-3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legale: Via</w:t>
                    </w:r>
                    <w:r>
                      <w:rPr>
                        <w:rFonts w:ascii="Calibri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Montescaglioso</w:t>
                    </w:r>
                    <w:r>
                      <w:rPr>
                        <w:rFonts w:ascii="Calibri"/>
                        <w:spacing w:val="-1"/>
                        <w:sz w:val="16"/>
                      </w:rPr>
                      <w:t xml:space="preserve"> </w:t>
                    </w:r>
                    <w:proofErr w:type="spellStart"/>
                    <w:r>
                      <w:rPr>
                        <w:rFonts w:ascii="Calibri"/>
                        <w:sz w:val="16"/>
                      </w:rPr>
                      <w:t>snc</w:t>
                    </w:r>
                    <w:proofErr w:type="spellEnd"/>
                    <w:r>
                      <w:rPr>
                        <w:rFonts w:ascii="Calibri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75100</w:t>
                    </w:r>
                    <w:r>
                      <w:rPr>
                        <w:rFonts w:ascii="Calibri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MATERA</w:t>
                    </w:r>
                    <w:r>
                      <w:rPr>
                        <w:rFonts w:ascii="Calibri"/>
                        <w:spacing w:val="33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P.</w:t>
                    </w:r>
                    <w:r>
                      <w:rPr>
                        <w:rFonts w:ascii="Calibri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IVA e</w:t>
                    </w:r>
                    <w:r>
                      <w:rPr>
                        <w:rFonts w:ascii="Calibri"/>
                        <w:spacing w:val="-3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C.F.</w:t>
                    </w:r>
                    <w:r>
                      <w:rPr>
                        <w:rFonts w:ascii="Calibri"/>
                        <w:spacing w:val="-2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01178540777</w:t>
                    </w:r>
                  </w:p>
                  <w:p w:rsidR="000F10FD" w:rsidRDefault="007970DA">
                    <w:pPr>
                      <w:spacing w:before="1"/>
                      <w:ind w:left="8" w:right="8"/>
                      <w:jc w:val="center"/>
                      <w:rPr>
                        <w:rFonts w:ascii="Calibri"/>
                        <w:sz w:val="16"/>
                      </w:rPr>
                    </w:pPr>
                    <w:hyperlink r:id="rId3">
                      <w:r w:rsidR="00CC5098">
                        <w:rPr>
                          <w:rFonts w:ascii="Calibri"/>
                          <w:color w:val="0000FF"/>
                          <w:sz w:val="16"/>
                          <w:u w:val="single" w:color="0000FF"/>
                        </w:rPr>
                        <w:t>www.asmbasilicata.it</w:t>
                      </w:r>
                      <w:r w:rsidR="00CC5098">
                        <w:rPr>
                          <w:rFonts w:ascii="Calibri"/>
                          <w:color w:val="0000FF"/>
                          <w:spacing w:val="-6"/>
                          <w:sz w:val="16"/>
                        </w:rPr>
                        <w:t xml:space="preserve"> </w:t>
                      </w:r>
                    </w:hyperlink>
                    <w:r w:rsidR="00CC5098">
                      <w:rPr>
                        <w:rFonts w:ascii="Calibri"/>
                        <w:sz w:val="16"/>
                      </w:rPr>
                      <w:t>PEC:</w:t>
                    </w:r>
                    <w:r w:rsidR="00CC5098">
                      <w:rPr>
                        <w:rFonts w:ascii="Calibri"/>
                        <w:spacing w:val="-4"/>
                        <w:sz w:val="16"/>
                      </w:rPr>
                      <w:t xml:space="preserve"> </w:t>
                    </w:r>
                    <w:hyperlink r:id="rId4">
                      <w:r w:rsidR="00CC5098">
                        <w:rPr>
                          <w:rFonts w:ascii="Calibri"/>
                          <w:color w:val="0033CC"/>
                          <w:sz w:val="16"/>
                        </w:rPr>
                        <w:t>asmbasilicata@cert.ruparbasilicata.it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86DFF" w:rsidRDefault="00286DFF">
      <w:r>
        <w:separator/>
      </w:r>
    </w:p>
  </w:footnote>
  <w:footnote w:type="continuationSeparator" w:id="0">
    <w:p w:rsidR="00286DFF" w:rsidRDefault="00286DF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F10FD" w:rsidRDefault="00CC5098">
    <w:pPr>
      <w:pStyle w:val="Corpotesto"/>
      <w:spacing w:line="14" w:lineRule="auto"/>
      <w:ind w:left="0"/>
      <w:jc w:val="left"/>
      <w:rPr>
        <w:sz w:val="20"/>
      </w:rPr>
    </w:pPr>
    <w:r>
      <w:rPr>
        <w:noProof/>
        <w:lang w:eastAsia="it-IT"/>
      </w:rPr>
      <w:drawing>
        <wp:anchor distT="0" distB="0" distL="0" distR="0" simplePos="0" relativeHeight="251658240" behindDoc="1" locked="0" layoutInCell="1" allowOverlap="1">
          <wp:simplePos x="0" y="0"/>
          <wp:positionH relativeFrom="page">
            <wp:posOffset>647700</wp:posOffset>
          </wp:positionH>
          <wp:positionV relativeFrom="page">
            <wp:posOffset>323850</wp:posOffset>
          </wp:positionV>
          <wp:extent cx="1016000" cy="483028"/>
          <wp:effectExtent l="0" t="0" r="0" b="0"/>
          <wp:wrapNone/>
          <wp:docPr id="7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6000" cy="48302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82C44">
      <w:rPr>
        <w:noProof/>
        <w:lang w:eastAsia="it-IT"/>
      </w:rPr>
      <mc:AlternateContent>
        <mc:Choice Requires="wps">
          <w:drawing>
            <wp:anchor distT="0" distB="0" distL="114300" distR="114300" simplePos="0" relativeHeight="487485440" behindDoc="1" locked="0" layoutInCell="1" allowOverlap="1">
              <wp:simplePos x="0" y="0"/>
              <wp:positionH relativeFrom="page">
                <wp:posOffset>1731010</wp:posOffset>
              </wp:positionH>
              <wp:positionV relativeFrom="page">
                <wp:posOffset>441325</wp:posOffset>
              </wp:positionV>
              <wp:extent cx="4098290" cy="180975"/>
              <wp:effectExtent l="0" t="0" r="0" b="0"/>
              <wp:wrapNone/>
              <wp:docPr id="10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098290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F10FD" w:rsidRDefault="00CC5098">
                          <w:pPr>
                            <w:spacing w:before="11"/>
                            <w:ind w:left="20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SERVIZIO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SANITARIO NAZIONALE</w:t>
                          </w:r>
                          <w:r>
                            <w:rPr>
                              <w:b/>
                              <w:spacing w:val="-4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- REGIONE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BASILICATA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6" type="#_x0000_t202" style="position:absolute;margin-left:136.3pt;margin-top:34.75pt;width:322.7pt;height:14.25pt;z-index:-1583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" filled="f" stroked="f">
              <v:textbox inset="0,0,0,0">
                <w:txbxContent>
                  <w:p w:rsidR="000F10FD" w:rsidRDefault="00CC5098">
                    <w:pPr>
                      <w:spacing w:before="11"/>
                      <w:ind w:left="20"/>
                      <w:rPr>
                        <w:b/>
                      </w:rPr>
                    </w:pPr>
                    <w:r>
                      <w:rPr>
                        <w:b/>
                      </w:rPr>
                      <w:t>SERVIZIO</w:t>
                    </w:r>
                    <w:r>
                      <w:rPr>
                        <w:b/>
                        <w:spacing w:val="-2"/>
                      </w:rPr>
                      <w:t xml:space="preserve"> </w:t>
                    </w:r>
                    <w:r>
                      <w:rPr>
                        <w:b/>
                      </w:rPr>
                      <w:t>SANITARIO NAZIONALE</w:t>
                    </w:r>
                    <w:r>
                      <w:rPr>
                        <w:b/>
                        <w:spacing w:val="-4"/>
                      </w:rPr>
                      <w:t xml:space="preserve"> </w:t>
                    </w:r>
                    <w:r>
                      <w:rPr>
                        <w:b/>
                      </w:rPr>
                      <w:t>- REGIONE</w:t>
                    </w:r>
                    <w:r>
                      <w:rPr>
                        <w:b/>
                        <w:spacing w:val="-2"/>
                      </w:rPr>
                      <w:t xml:space="preserve"> </w:t>
                    </w:r>
                    <w:r>
                      <w:rPr>
                        <w:b/>
                      </w:rPr>
                      <w:t>BASILICATA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6D7EF5"/>
    <w:multiLevelType w:val="hybridMultilevel"/>
    <w:tmpl w:val="A4F031F6"/>
    <w:lvl w:ilvl="0" w:tplc="2BCC831E">
      <w:start w:val="1"/>
      <w:numFmt w:val="decimal"/>
      <w:lvlText w:val="%1."/>
      <w:lvlJc w:val="left"/>
      <w:pPr>
        <w:ind w:left="112" w:hanging="25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it-IT" w:eastAsia="en-US" w:bidi="ar-SA"/>
      </w:rPr>
    </w:lvl>
    <w:lvl w:ilvl="1" w:tplc="B0BCCC7C">
      <w:numFmt w:val="bullet"/>
      <w:lvlText w:val="•"/>
      <w:lvlJc w:val="left"/>
      <w:pPr>
        <w:ind w:left="1094" w:hanging="250"/>
      </w:pPr>
      <w:rPr>
        <w:rFonts w:hint="default"/>
        <w:lang w:val="it-IT" w:eastAsia="en-US" w:bidi="ar-SA"/>
      </w:rPr>
    </w:lvl>
    <w:lvl w:ilvl="2" w:tplc="3476154A">
      <w:numFmt w:val="bullet"/>
      <w:lvlText w:val="•"/>
      <w:lvlJc w:val="left"/>
      <w:pPr>
        <w:ind w:left="2069" w:hanging="250"/>
      </w:pPr>
      <w:rPr>
        <w:rFonts w:hint="default"/>
        <w:lang w:val="it-IT" w:eastAsia="en-US" w:bidi="ar-SA"/>
      </w:rPr>
    </w:lvl>
    <w:lvl w:ilvl="3" w:tplc="06A2E918">
      <w:numFmt w:val="bullet"/>
      <w:lvlText w:val="•"/>
      <w:lvlJc w:val="left"/>
      <w:pPr>
        <w:ind w:left="3043" w:hanging="250"/>
      </w:pPr>
      <w:rPr>
        <w:rFonts w:hint="default"/>
        <w:lang w:val="it-IT" w:eastAsia="en-US" w:bidi="ar-SA"/>
      </w:rPr>
    </w:lvl>
    <w:lvl w:ilvl="4" w:tplc="D97047A4">
      <w:numFmt w:val="bullet"/>
      <w:lvlText w:val="•"/>
      <w:lvlJc w:val="left"/>
      <w:pPr>
        <w:ind w:left="4018" w:hanging="250"/>
      </w:pPr>
      <w:rPr>
        <w:rFonts w:hint="default"/>
        <w:lang w:val="it-IT" w:eastAsia="en-US" w:bidi="ar-SA"/>
      </w:rPr>
    </w:lvl>
    <w:lvl w:ilvl="5" w:tplc="B742E5AE">
      <w:numFmt w:val="bullet"/>
      <w:lvlText w:val="•"/>
      <w:lvlJc w:val="left"/>
      <w:pPr>
        <w:ind w:left="4993" w:hanging="250"/>
      </w:pPr>
      <w:rPr>
        <w:rFonts w:hint="default"/>
        <w:lang w:val="it-IT" w:eastAsia="en-US" w:bidi="ar-SA"/>
      </w:rPr>
    </w:lvl>
    <w:lvl w:ilvl="6" w:tplc="CA6E54A4">
      <w:numFmt w:val="bullet"/>
      <w:lvlText w:val="•"/>
      <w:lvlJc w:val="left"/>
      <w:pPr>
        <w:ind w:left="5967" w:hanging="250"/>
      </w:pPr>
      <w:rPr>
        <w:rFonts w:hint="default"/>
        <w:lang w:val="it-IT" w:eastAsia="en-US" w:bidi="ar-SA"/>
      </w:rPr>
    </w:lvl>
    <w:lvl w:ilvl="7" w:tplc="B39603C8">
      <w:numFmt w:val="bullet"/>
      <w:lvlText w:val="•"/>
      <w:lvlJc w:val="left"/>
      <w:pPr>
        <w:ind w:left="6942" w:hanging="250"/>
      </w:pPr>
      <w:rPr>
        <w:rFonts w:hint="default"/>
        <w:lang w:val="it-IT" w:eastAsia="en-US" w:bidi="ar-SA"/>
      </w:rPr>
    </w:lvl>
    <w:lvl w:ilvl="8" w:tplc="63C2685C">
      <w:numFmt w:val="bullet"/>
      <w:lvlText w:val="•"/>
      <w:lvlJc w:val="left"/>
      <w:pPr>
        <w:ind w:left="7917" w:hanging="250"/>
      </w:pPr>
      <w:rPr>
        <w:rFonts w:hint="default"/>
        <w:lang w:val="it-IT" w:eastAsia="en-US" w:bidi="ar-SA"/>
      </w:rPr>
    </w:lvl>
  </w:abstractNum>
  <w:abstractNum w:abstractNumId="1" w15:restartNumberingAfterBreak="0">
    <w:nsid w:val="0B3B7898"/>
    <w:multiLevelType w:val="hybridMultilevel"/>
    <w:tmpl w:val="504ABBE8"/>
    <w:lvl w:ilvl="0" w:tplc="372E3DAE">
      <w:start w:val="1"/>
      <w:numFmt w:val="decimal"/>
      <w:lvlText w:val="%1."/>
      <w:lvlJc w:val="left"/>
      <w:pPr>
        <w:ind w:left="112" w:hanging="243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1" w:tplc="8F6E1496">
      <w:numFmt w:val="bullet"/>
      <w:lvlText w:val="•"/>
      <w:lvlJc w:val="left"/>
      <w:pPr>
        <w:ind w:left="1094" w:hanging="243"/>
      </w:pPr>
      <w:rPr>
        <w:rFonts w:hint="default"/>
        <w:lang w:val="it-IT" w:eastAsia="en-US" w:bidi="ar-SA"/>
      </w:rPr>
    </w:lvl>
    <w:lvl w:ilvl="2" w:tplc="03844A4C">
      <w:numFmt w:val="bullet"/>
      <w:lvlText w:val="•"/>
      <w:lvlJc w:val="left"/>
      <w:pPr>
        <w:ind w:left="2069" w:hanging="243"/>
      </w:pPr>
      <w:rPr>
        <w:rFonts w:hint="default"/>
        <w:lang w:val="it-IT" w:eastAsia="en-US" w:bidi="ar-SA"/>
      </w:rPr>
    </w:lvl>
    <w:lvl w:ilvl="3" w:tplc="998E61F6">
      <w:numFmt w:val="bullet"/>
      <w:lvlText w:val="•"/>
      <w:lvlJc w:val="left"/>
      <w:pPr>
        <w:ind w:left="3043" w:hanging="243"/>
      </w:pPr>
      <w:rPr>
        <w:rFonts w:hint="default"/>
        <w:lang w:val="it-IT" w:eastAsia="en-US" w:bidi="ar-SA"/>
      </w:rPr>
    </w:lvl>
    <w:lvl w:ilvl="4" w:tplc="9C96C43C">
      <w:numFmt w:val="bullet"/>
      <w:lvlText w:val="•"/>
      <w:lvlJc w:val="left"/>
      <w:pPr>
        <w:ind w:left="4018" w:hanging="243"/>
      </w:pPr>
      <w:rPr>
        <w:rFonts w:hint="default"/>
        <w:lang w:val="it-IT" w:eastAsia="en-US" w:bidi="ar-SA"/>
      </w:rPr>
    </w:lvl>
    <w:lvl w:ilvl="5" w:tplc="C0CE42F2">
      <w:numFmt w:val="bullet"/>
      <w:lvlText w:val="•"/>
      <w:lvlJc w:val="left"/>
      <w:pPr>
        <w:ind w:left="4993" w:hanging="243"/>
      </w:pPr>
      <w:rPr>
        <w:rFonts w:hint="default"/>
        <w:lang w:val="it-IT" w:eastAsia="en-US" w:bidi="ar-SA"/>
      </w:rPr>
    </w:lvl>
    <w:lvl w:ilvl="6" w:tplc="8BE8C30C">
      <w:numFmt w:val="bullet"/>
      <w:lvlText w:val="•"/>
      <w:lvlJc w:val="left"/>
      <w:pPr>
        <w:ind w:left="5967" w:hanging="243"/>
      </w:pPr>
      <w:rPr>
        <w:rFonts w:hint="default"/>
        <w:lang w:val="it-IT" w:eastAsia="en-US" w:bidi="ar-SA"/>
      </w:rPr>
    </w:lvl>
    <w:lvl w:ilvl="7" w:tplc="55201FCC">
      <w:numFmt w:val="bullet"/>
      <w:lvlText w:val="•"/>
      <w:lvlJc w:val="left"/>
      <w:pPr>
        <w:ind w:left="6942" w:hanging="243"/>
      </w:pPr>
      <w:rPr>
        <w:rFonts w:hint="default"/>
        <w:lang w:val="it-IT" w:eastAsia="en-US" w:bidi="ar-SA"/>
      </w:rPr>
    </w:lvl>
    <w:lvl w:ilvl="8" w:tplc="54CA4A74">
      <w:numFmt w:val="bullet"/>
      <w:lvlText w:val="•"/>
      <w:lvlJc w:val="left"/>
      <w:pPr>
        <w:ind w:left="7917" w:hanging="243"/>
      </w:pPr>
      <w:rPr>
        <w:rFonts w:hint="default"/>
        <w:lang w:val="it-IT" w:eastAsia="en-US" w:bidi="ar-SA"/>
      </w:rPr>
    </w:lvl>
  </w:abstractNum>
  <w:abstractNum w:abstractNumId="2" w15:restartNumberingAfterBreak="0">
    <w:nsid w:val="13FD0D75"/>
    <w:multiLevelType w:val="hybridMultilevel"/>
    <w:tmpl w:val="F028CB66"/>
    <w:lvl w:ilvl="0" w:tplc="AC7821E0">
      <w:start w:val="1"/>
      <w:numFmt w:val="lowerLetter"/>
      <w:lvlText w:val="%1)"/>
      <w:lvlJc w:val="left"/>
      <w:pPr>
        <w:ind w:left="112" w:hanging="247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1" w:tplc="0D025522">
      <w:numFmt w:val="bullet"/>
      <w:lvlText w:val="•"/>
      <w:lvlJc w:val="left"/>
      <w:pPr>
        <w:ind w:left="1094" w:hanging="247"/>
      </w:pPr>
      <w:rPr>
        <w:rFonts w:hint="default"/>
        <w:lang w:val="it-IT" w:eastAsia="en-US" w:bidi="ar-SA"/>
      </w:rPr>
    </w:lvl>
    <w:lvl w:ilvl="2" w:tplc="618CD672">
      <w:numFmt w:val="bullet"/>
      <w:lvlText w:val="•"/>
      <w:lvlJc w:val="left"/>
      <w:pPr>
        <w:ind w:left="2069" w:hanging="247"/>
      </w:pPr>
      <w:rPr>
        <w:rFonts w:hint="default"/>
        <w:lang w:val="it-IT" w:eastAsia="en-US" w:bidi="ar-SA"/>
      </w:rPr>
    </w:lvl>
    <w:lvl w:ilvl="3" w:tplc="8A6CF0F0">
      <w:numFmt w:val="bullet"/>
      <w:lvlText w:val="•"/>
      <w:lvlJc w:val="left"/>
      <w:pPr>
        <w:ind w:left="3043" w:hanging="247"/>
      </w:pPr>
      <w:rPr>
        <w:rFonts w:hint="default"/>
        <w:lang w:val="it-IT" w:eastAsia="en-US" w:bidi="ar-SA"/>
      </w:rPr>
    </w:lvl>
    <w:lvl w:ilvl="4" w:tplc="D55497C6">
      <w:numFmt w:val="bullet"/>
      <w:lvlText w:val="•"/>
      <w:lvlJc w:val="left"/>
      <w:pPr>
        <w:ind w:left="4018" w:hanging="247"/>
      </w:pPr>
      <w:rPr>
        <w:rFonts w:hint="default"/>
        <w:lang w:val="it-IT" w:eastAsia="en-US" w:bidi="ar-SA"/>
      </w:rPr>
    </w:lvl>
    <w:lvl w:ilvl="5" w:tplc="F154AEEC">
      <w:numFmt w:val="bullet"/>
      <w:lvlText w:val="•"/>
      <w:lvlJc w:val="left"/>
      <w:pPr>
        <w:ind w:left="4993" w:hanging="247"/>
      </w:pPr>
      <w:rPr>
        <w:rFonts w:hint="default"/>
        <w:lang w:val="it-IT" w:eastAsia="en-US" w:bidi="ar-SA"/>
      </w:rPr>
    </w:lvl>
    <w:lvl w:ilvl="6" w:tplc="1706C2C2">
      <w:numFmt w:val="bullet"/>
      <w:lvlText w:val="•"/>
      <w:lvlJc w:val="left"/>
      <w:pPr>
        <w:ind w:left="5967" w:hanging="247"/>
      </w:pPr>
      <w:rPr>
        <w:rFonts w:hint="default"/>
        <w:lang w:val="it-IT" w:eastAsia="en-US" w:bidi="ar-SA"/>
      </w:rPr>
    </w:lvl>
    <w:lvl w:ilvl="7" w:tplc="025856BC">
      <w:numFmt w:val="bullet"/>
      <w:lvlText w:val="•"/>
      <w:lvlJc w:val="left"/>
      <w:pPr>
        <w:ind w:left="6942" w:hanging="247"/>
      </w:pPr>
      <w:rPr>
        <w:rFonts w:hint="default"/>
        <w:lang w:val="it-IT" w:eastAsia="en-US" w:bidi="ar-SA"/>
      </w:rPr>
    </w:lvl>
    <w:lvl w:ilvl="8" w:tplc="04D83D6E">
      <w:numFmt w:val="bullet"/>
      <w:lvlText w:val="•"/>
      <w:lvlJc w:val="left"/>
      <w:pPr>
        <w:ind w:left="7917" w:hanging="247"/>
      </w:pPr>
      <w:rPr>
        <w:rFonts w:hint="default"/>
        <w:lang w:val="it-IT" w:eastAsia="en-US" w:bidi="ar-SA"/>
      </w:rPr>
    </w:lvl>
  </w:abstractNum>
  <w:abstractNum w:abstractNumId="3" w15:restartNumberingAfterBreak="0">
    <w:nsid w:val="148E31CD"/>
    <w:multiLevelType w:val="hybridMultilevel"/>
    <w:tmpl w:val="7916DD50"/>
    <w:lvl w:ilvl="0" w:tplc="0256EA1C">
      <w:numFmt w:val="bullet"/>
      <w:lvlText w:val="-"/>
      <w:lvlJc w:val="left"/>
      <w:pPr>
        <w:ind w:left="112" w:hanging="138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1" w:tplc="E5940AE8">
      <w:numFmt w:val="bullet"/>
      <w:lvlText w:val="•"/>
      <w:lvlJc w:val="left"/>
      <w:pPr>
        <w:ind w:left="1094" w:hanging="138"/>
      </w:pPr>
      <w:rPr>
        <w:rFonts w:hint="default"/>
        <w:lang w:val="it-IT" w:eastAsia="en-US" w:bidi="ar-SA"/>
      </w:rPr>
    </w:lvl>
    <w:lvl w:ilvl="2" w:tplc="C23C1D02">
      <w:numFmt w:val="bullet"/>
      <w:lvlText w:val="•"/>
      <w:lvlJc w:val="left"/>
      <w:pPr>
        <w:ind w:left="2069" w:hanging="138"/>
      </w:pPr>
      <w:rPr>
        <w:rFonts w:hint="default"/>
        <w:lang w:val="it-IT" w:eastAsia="en-US" w:bidi="ar-SA"/>
      </w:rPr>
    </w:lvl>
    <w:lvl w:ilvl="3" w:tplc="521A230A">
      <w:numFmt w:val="bullet"/>
      <w:lvlText w:val="•"/>
      <w:lvlJc w:val="left"/>
      <w:pPr>
        <w:ind w:left="3043" w:hanging="138"/>
      </w:pPr>
      <w:rPr>
        <w:rFonts w:hint="default"/>
        <w:lang w:val="it-IT" w:eastAsia="en-US" w:bidi="ar-SA"/>
      </w:rPr>
    </w:lvl>
    <w:lvl w:ilvl="4" w:tplc="B1E663F8">
      <w:numFmt w:val="bullet"/>
      <w:lvlText w:val="•"/>
      <w:lvlJc w:val="left"/>
      <w:pPr>
        <w:ind w:left="4018" w:hanging="138"/>
      </w:pPr>
      <w:rPr>
        <w:rFonts w:hint="default"/>
        <w:lang w:val="it-IT" w:eastAsia="en-US" w:bidi="ar-SA"/>
      </w:rPr>
    </w:lvl>
    <w:lvl w:ilvl="5" w:tplc="91480E40">
      <w:numFmt w:val="bullet"/>
      <w:lvlText w:val="•"/>
      <w:lvlJc w:val="left"/>
      <w:pPr>
        <w:ind w:left="4993" w:hanging="138"/>
      </w:pPr>
      <w:rPr>
        <w:rFonts w:hint="default"/>
        <w:lang w:val="it-IT" w:eastAsia="en-US" w:bidi="ar-SA"/>
      </w:rPr>
    </w:lvl>
    <w:lvl w:ilvl="6" w:tplc="EF4CCB9E">
      <w:numFmt w:val="bullet"/>
      <w:lvlText w:val="•"/>
      <w:lvlJc w:val="left"/>
      <w:pPr>
        <w:ind w:left="5967" w:hanging="138"/>
      </w:pPr>
      <w:rPr>
        <w:rFonts w:hint="default"/>
        <w:lang w:val="it-IT" w:eastAsia="en-US" w:bidi="ar-SA"/>
      </w:rPr>
    </w:lvl>
    <w:lvl w:ilvl="7" w:tplc="2376AAFA">
      <w:numFmt w:val="bullet"/>
      <w:lvlText w:val="•"/>
      <w:lvlJc w:val="left"/>
      <w:pPr>
        <w:ind w:left="6942" w:hanging="138"/>
      </w:pPr>
      <w:rPr>
        <w:rFonts w:hint="default"/>
        <w:lang w:val="it-IT" w:eastAsia="en-US" w:bidi="ar-SA"/>
      </w:rPr>
    </w:lvl>
    <w:lvl w:ilvl="8" w:tplc="D062E1BE">
      <w:numFmt w:val="bullet"/>
      <w:lvlText w:val="•"/>
      <w:lvlJc w:val="left"/>
      <w:pPr>
        <w:ind w:left="7917" w:hanging="138"/>
      </w:pPr>
      <w:rPr>
        <w:rFonts w:hint="default"/>
        <w:lang w:val="it-IT" w:eastAsia="en-US" w:bidi="ar-SA"/>
      </w:rPr>
    </w:lvl>
  </w:abstractNum>
  <w:abstractNum w:abstractNumId="4" w15:restartNumberingAfterBreak="0">
    <w:nsid w:val="36CE4D13"/>
    <w:multiLevelType w:val="hybridMultilevel"/>
    <w:tmpl w:val="3586AF3E"/>
    <w:lvl w:ilvl="0" w:tplc="5BF8A454">
      <w:start w:val="1"/>
      <w:numFmt w:val="decimal"/>
      <w:lvlText w:val="%1."/>
      <w:lvlJc w:val="left"/>
      <w:pPr>
        <w:ind w:left="112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1" w:tplc="C65433E0">
      <w:start w:val="1"/>
      <w:numFmt w:val="decimal"/>
      <w:lvlText w:val="%2."/>
      <w:lvlJc w:val="left"/>
      <w:pPr>
        <w:ind w:left="112" w:hanging="248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2" w:tplc="76E82766">
      <w:numFmt w:val="bullet"/>
      <w:lvlText w:val="•"/>
      <w:lvlJc w:val="left"/>
      <w:pPr>
        <w:ind w:left="2069" w:hanging="248"/>
      </w:pPr>
      <w:rPr>
        <w:rFonts w:hint="default"/>
        <w:lang w:val="it-IT" w:eastAsia="en-US" w:bidi="ar-SA"/>
      </w:rPr>
    </w:lvl>
    <w:lvl w:ilvl="3" w:tplc="F1D89736">
      <w:numFmt w:val="bullet"/>
      <w:lvlText w:val="•"/>
      <w:lvlJc w:val="left"/>
      <w:pPr>
        <w:ind w:left="3043" w:hanging="248"/>
      </w:pPr>
      <w:rPr>
        <w:rFonts w:hint="default"/>
        <w:lang w:val="it-IT" w:eastAsia="en-US" w:bidi="ar-SA"/>
      </w:rPr>
    </w:lvl>
    <w:lvl w:ilvl="4" w:tplc="7DC097B2">
      <w:numFmt w:val="bullet"/>
      <w:lvlText w:val="•"/>
      <w:lvlJc w:val="left"/>
      <w:pPr>
        <w:ind w:left="4018" w:hanging="248"/>
      </w:pPr>
      <w:rPr>
        <w:rFonts w:hint="default"/>
        <w:lang w:val="it-IT" w:eastAsia="en-US" w:bidi="ar-SA"/>
      </w:rPr>
    </w:lvl>
    <w:lvl w:ilvl="5" w:tplc="1C961C0E">
      <w:numFmt w:val="bullet"/>
      <w:lvlText w:val="•"/>
      <w:lvlJc w:val="left"/>
      <w:pPr>
        <w:ind w:left="4993" w:hanging="248"/>
      </w:pPr>
      <w:rPr>
        <w:rFonts w:hint="default"/>
        <w:lang w:val="it-IT" w:eastAsia="en-US" w:bidi="ar-SA"/>
      </w:rPr>
    </w:lvl>
    <w:lvl w:ilvl="6" w:tplc="CA34D240">
      <w:numFmt w:val="bullet"/>
      <w:lvlText w:val="•"/>
      <w:lvlJc w:val="left"/>
      <w:pPr>
        <w:ind w:left="5967" w:hanging="248"/>
      </w:pPr>
      <w:rPr>
        <w:rFonts w:hint="default"/>
        <w:lang w:val="it-IT" w:eastAsia="en-US" w:bidi="ar-SA"/>
      </w:rPr>
    </w:lvl>
    <w:lvl w:ilvl="7" w:tplc="823E0246">
      <w:numFmt w:val="bullet"/>
      <w:lvlText w:val="•"/>
      <w:lvlJc w:val="left"/>
      <w:pPr>
        <w:ind w:left="6942" w:hanging="248"/>
      </w:pPr>
      <w:rPr>
        <w:rFonts w:hint="default"/>
        <w:lang w:val="it-IT" w:eastAsia="en-US" w:bidi="ar-SA"/>
      </w:rPr>
    </w:lvl>
    <w:lvl w:ilvl="8" w:tplc="A1F0E070">
      <w:numFmt w:val="bullet"/>
      <w:lvlText w:val="•"/>
      <w:lvlJc w:val="left"/>
      <w:pPr>
        <w:ind w:left="7917" w:hanging="248"/>
      </w:pPr>
      <w:rPr>
        <w:rFonts w:hint="default"/>
        <w:lang w:val="it-IT" w:eastAsia="en-US" w:bidi="ar-SA"/>
      </w:rPr>
    </w:lvl>
  </w:abstractNum>
  <w:abstractNum w:abstractNumId="5" w15:restartNumberingAfterBreak="0">
    <w:nsid w:val="436E1AD6"/>
    <w:multiLevelType w:val="hybridMultilevel"/>
    <w:tmpl w:val="6D06F85C"/>
    <w:lvl w:ilvl="0" w:tplc="6CB278FC">
      <w:start w:val="1"/>
      <w:numFmt w:val="upperRoman"/>
      <w:lvlText w:val="%1."/>
      <w:lvlJc w:val="left"/>
      <w:pPr>
        <w:ind w:left="369" w:hanging="257"/>
        <w:jc w:val="left"/>
      </w:pPr>
      <w:rPr>
        <w:rFonts w:ascii="Times New Roman" w:eastAsia="Times New Roman" w:hAnsi="Times New Roman" w:cs="Times New Roman" w:hint="default"/>
        <w:spacing w:val="-4"/>
        <w:w w:val="100"/>
        <w:sz w:val="24"/>
        <w:szCs w:val="24"/>
        <w:lang w:val="it-IT" w:eastAsia="en-US" w:bidi="ar-SA"/>
      </w:rPr>
    </w:lvl>
    <w:lvl w:ilvl="1" w:tplc="CDB05952">
      <w:numFmt w:val="bullet"/>
      <w:lvlText w:val="•"/>
      <w:lvlJc w:val="left"/>
      <w:pPr>
        <w:ind w:left="1310" w:hanging="257"/>
      </w:pPr>
      <w:rPr>
        <w:rFonts w:hint="default"/>
        <w:lang w:val="it-IT" w:eastAsia="en-US" w:bidi="ar-SA"/>
      </w:rPr>
    </w:lvl>
    <w:lvl w:ilvl="2" w:tplc="11B6E14E">
      <w:numFmt w:val="bullet"/>
      <w:lvlText w:val="•"/>
      <w:lvlJc w:val="left"/>
      <w:pPr>
        <w:ind w:left="2261" w:hanging="257"/>
      </w:pPr>
      <w:rPr>
        <w:rFonts w:hint="default"/>
        <w:lang w:val="it-IT" w:eastAsia="en-US" w:bidi="ar-SA"/>
      </w:rPr>
    </w:lvl>
    <w:lvl w:ilvl="3" w:tplc="0B341B78">
      <w:numFmt w:val="bullet"/>
      <w:lvlText w:val="•"/>
      <w:lvlJc w:val="left"/>
      <w:pPr>
        <w:ind w:left="3211" w:hanging="257"/>
      </w:pPr>
      <w:rPr>
        <w:rFonts w:hint="default"/>
        <w:lang w:val="it-IT" w:eastAsia="en-US" w:bidi="ar-SA"/>
      </w:rPr>
    </w:lvl>
    <w:lvl w:ilvl="4" w:tplc="499C73C4">
      <w:numFmt w:val="bullet"/>
      <w:lvlText w:val="•"/>
      <w:lvlJc w:val="left"/>
      <w:pPr>
        <w:ind w:left="4162" w:hanging="257"/>
      </w:pPr>
      <w:rPr>
        <w:rFonts w:hint="default"/>
        <w:lang w:val="it-IT" w:eastAsia="en-US" w:bidi="ar-SA"/>
      </w:rPr>
    </w:lvl>
    <w:lvl w:ilvl="5" w:tplc="AC66555C">
      <w:numFmt w:val="bullet"/>
      <w:lvlText w:val="•"/>
      <w:lvlJc w:val="left"/>
      <w:pPr>
        <w:ind w:left="5113" w:hanging="257"/>
      </w:pPr>
      <w:rPr>
        <w:rFonts w:hint="default"/>
        <w:lang w:val="it-IT" w:eastAsia="en-US" w:bidi="ar-SA"/>
      </w:rPr>
    </w:lvl>
    <w:lvl w:ilvl="6" w:tplc="0B144C6C">
      <w:numFmt w:val="bullet"/>
      <w:lvlText w:val="•"/>
      <w:lvlJc w:val="left"/>
      <w:pPr>
        <w:ind w:left="6063" w:hanging="257"/>
      </w:pPr>
      <w:rPr>
        <w:rFonts w:hint="default"/>
        <w:lang w:val="it-IT" w:eastAsia="en-US" w:bidi="ar-SA"/>
      </w:rPr>
    </w:lvl>
    <w:lvl w:ilvl="7" w:tplc="5D68DDEA">
      <w:numFmt w:val="bullet"/>
      <w:lvlText w:val="•"/>
      <w:lvlJc w:val="left"/>
      <w:pPr>
        <w:ind w:left="7014" w:hanging="257"/>
      </w:pPr>
      <w:rPr>
        <w:rFonts w:hint="default"/>
        <w:lang w:val="it-IT" w:eastAsia="en-US" w:bidi="ar-SA"/>
      </w:rPr>
    </w:lvl>
    <w:lvl w:ilvl="8" w:tplc="026C6738">
      <w:numFmt w:val="bullet"/>
      <w:lvlText w:val="•"/>
      <w:lvlJc w:val="left"/>
      <w:pPr>
        <w:ind w:left="7965" w:hanging="257"/>
      </w:pPr>
      <w:rPr>
        <w:rFonts w:hint="default"/>
        <w:lang w:val="it-IT" w:eastAsia="en-US" w:bidi="ar-SA"/>
      </w:rPr>
    </w:lvl>
  </w:abstractNum>
  <w:abstractNum w:abstractNumId="6" w15:restartNumberingAfterBreak="0">
    <w:nsid w:val="529C7888"/>
    <w:multiLevelType w:val="hybridMultilevel"/>
    <w:tmpl w:val="A404A2A6"/>
    <w:lvl w:ilvl="0" w:tplc="54F81ADA">
      <w:start w:val="1"/>
      <w:numFmt w:val="decimal"/>
      <w:lvlText w:val="%1."/>
      <w:lvlJc w:val="left"/>
      <w:pPr>
        <w:ind w:left="112" w:hanging="238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1" w:tplc="79646FBE">
      <w:numFmt w:val="bullet"/>
      <w:lvlText w:val="•"/>
      <w:lvlJc w:val="left"/>
      <w:pPr>
        <w:ind w:left="1094" w:hanging="238"/>
      </w:pPr>
      <w:rPr>
        <w:rFonts w:hint="default"/>
        <w:lang w:val="it-IT" w:eastAsia="en-US" w:bidi="ar-SA"/>
      </w:rPr>
    </w:lvl>
    <w:lvl w:ilvl="2" w:tplc="47C60BA6">
      <w:numFmt w:val="bullet"/>
      <w:lvlText w:val="•"/>
      <w:lvlJc w:val="left"/>
      <w:pPr>
        <w:ind w:left="2069" w:hanging="238"/>
      </w:pPr>
      <w:rPr>
        <w:rFonts w:hint="default"/>
        <w:lang w:val="it-IT" w:eastAsia="en-US" w:bidi="ar-SA"/>
      </w:rPr>
    </w:lvl>
    <w:lvl w:ilvl="3" w:tplc="5778E758">
      <w:numFmt w:val="bullet"/>
      <w:lvlText w:val="•"/>
      <w:lvlJc w:val="left"/>
      <w:pPr>
        <w:ind w:left="3043" w:hanging="238"/>
      </w:pPr>
      <w:rPr>
        <w:rFonts w:hint="default"/>
        <w:lang w:val="it-IT" w:eastAsia="en-US" w:bidi="ar-SA"/>
      </w:rPr>
    </w:lvl>
    <w:lvl w:ilvl="4" w:tplc="BA502EAC">
      <w:numFmt w:val="bullet"/>
      <w:lvlText w:val="•"/>
      <w:lvlJc w:val="left"/>
      <w:pPr>
        <w:ind w:left="4018" w:hanging="238"/>
      </w:pPr>
      <w:rPr>
        <w:rFonts w:hint="default"/>
        <w:lang w:val="it-IT" w:eastAsia="en-US" w:bidi="ar-SA"/>
      </w:rPr>
    </w:lvl>
    <w:lvl w:ilvl="5" w:tplc="D7904290">
      <w:numFmt w:val="bullet"/>
      <w:lvlText w:val="•"/>
      <w:lvlJc w:val="left"/>
      <w:pPr>
        <w:ind w:left="4993" w:hanging="238"/>
      </w:pPr>
      <w:rPr>
        <w:rFonts w:hint="default"/>
        <w:lang w:val="it-IT" w:eastAsia="en-US" w:bidi="ar-SA"/>
      </w:rPr>
    </w:lvl>
    <w:lvl w:ilvl="6" w:tplc="11A2D6BE">
      <w:numFmt w:val="bullet"/>
      <w:lvlText w:val="•"/>
      <w:lvlJc w:val="left"/>
      <w:pPr>
        <w:ind w:left="5967" w:hanging="238"/>
      </w:pPr>
      <w:rPr>
        <w:rFonts w:hint="default"/>
        <w:lang w:val="it-IT" w:eastAsia="en-US" w:bidi="ar-SA"/>
      </w:rPr>
    </w:lvl>
    <w:lvl w:ilvl="7" w:tplc="C2DAC8DC">
      <w:numFmt w:val="bullet"/>
      <w:lvlText w:val="•"/>
      <w:lvlJc w:val="left"/>
      <w:pPr>
        <w:ind w:left="6942" w:hanging="238"/>
      </w:pPr>
      <w:rPr>
        <w:rFonts w:hint="default"/>
        <w:lang w:val="it-IT" w:eastAsia="en-US" w:bidi="ar-SA"/>
      </w:rPr>
    </w:lvl>
    <w:lvl w:ilvl="8" w:tplc="138AE7AA">
      <w:numFmt w:val="bullet"/>
      <w:lvlText w:val="•"/>
      <w:lvlJc w:val="left"/>
      <w:pPr>
        <w:ind w:left="7917" w:hanging="238"/>
      </w:pPr>
      <w:rPr>
        <w:rFonts w:hint="default"/>
        <w:lang w:val="it-IT" w:eastAsia="en-US" w:bidi="ar-SA"/>
      </w:rPr>
    </w:lvl>
  </w:abstractNum>
  <w:abstractNum w:abstractNumId="7" w15:restartNumberingAfterBreak="0">
    <w:nsid w:val="59FB483D"/>
    <w:multiLevelType w:val="hybridMultilevel"/>
    <w:tmpl w:val="3284677E"/>
    <w:lvl w:ilvl="0" w:tplc="A7FCF6CE">
      <w:start w:val="1"/>
      <w:numFmt w:val="decimal"/>
      <w:lvlText w:val="%1."/>
      <w:lvlJc w:val="left"/>
      <w:pPr>
        <w:ind w:left="112" w:hanging="291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it-IT" w:eastAsia="en-US" w:bidi="ar-SA"/>
      </w:rPr>
    </w:lvl>
    <w:lvl w:ilvl="1" w:tplc="FC04AEF8">
      <w:start w:val="1"/>
      <w:numFmt w:val="lowerLetter"/>
      <w:lvlText w:val="%2."/>
      <w:lvlJc w:val="left"/>
      <w:pPr>
        <w:ind w:left="112" w:hanging="256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2" w:tplc="1686975C">
      <w:numFmt w:val="bullet"/>
      <w:lvlText w:val="•"/>
      <w:lvlJc w:val="left"/>
      <w:pPr>
        <w:ind w:left="2069" w:hanging="256"/>
      </w:pPr>
      <w:rPr>
        <w:rFonts w:hint="default"/>
        <w:lang w:val="it-IT" w:eastAsia="en-US" w:bidi="ar-SA"/>
      </w:rPr>
    </w:lvl>
    <w:lvl w:ilvl="3" w:tplc="1F44ED5A">
      <w:numFmt w:val="bullet"/>
      <w:lvlText w:val="•"/>
      <w:lvlJc w:val="left"/>
      <w:pPr>
        <w:ind w:left="3043" w:hanging="256"/>
      </w:pPr>
      <w:rPr>
        <w:rFonts w:hint="default"/>
        <w:lang w:val="it-IT" w:eastAsia="en-US" w:bidi="ar-SA"/>
      </w:rPr>
    </w:lvl>
    <w:lvl w:ilvl="4" w:tplc="1D28E050">
      <w:numFmt w:val="bullet"/>
      <w:lvlText w:val="•"/>
      <w:lvlJc w:val="left"/>
      <w:pPr>
        <w:ind w:left="4018" w:hanging="256"/>
      </w:pPr>
      <w:rPr>
        <w:rFonts w:hint="default"/>
        <w:lang w:val="it-IT" w:eastAsia="en-US" w:bidi="ar-SA"/>
      </w:rPr>
    </w:lvl>
    <w:lvl w:ilvl="5" w:tplc="E5127F72">
      <w:numFmt w:val="bullet"/>
      <w:lvlText w:val="•"/>
      <w:lvlJc w:val="left"/>
      <w:pPr>
        <w:ind w:left="4993" w:hanging="256"/>
      </w:pPr>
      <w:rPr>
        <w:rFonts w:hint="default"/>
        <w:lang w:val="it-IT" w:eastAsia="en-US" w:bidi="ar-SA"/>
      </w:rPr>
    </w:lvl>
    <w:lvl w:ilvl="6" w:tplc="B0B25398">
      <w:numFmt w:val="bullet"/>
      <w:lvlText w:val="•"/>
      <w:lvlJc w:val="left"/>
      <w:pPr>
        <w:ind w:left="5967" w:hanging="256"/>
      </w:pPr>
      <w:rPr>
        <w:rFonts w:hint="default"/>
        <w:lang w:val="it-IT" w:eastAsia="en-US" w:bidi="ar-SA"/>
      </w:rPr>
    </w:lvl>
    <w:lvl w:ilvl="7" w:tplc="88B28972">
      <w:numFmt w:val="bullet"/>
      <w:lvlText w:val="•"/>
      <w:lvlJc w:val="left"/>
      <w:pPr>
        <w:ind w:left="6942" w:hanging="256"/>
      </w:pPr>
      <w:rPr>
        <w:rFonts w:hint="default"/>
        <w:lang w:val="it-IT" w:eastAsia="en-US" w:bidi="ar-SA"/>
      </w:rPr>
    </w:lvl>
    <w:lvl w:ilvl="8" w:tplc="52E0AB24">
      <w:numFmt w:val="bullet"/>
      <w:lvlText w:val="•"/>
      <w:lvlJc w:val="left"/>
      <w:pPr>
        <w:ind w:left="7917" w:hanging="256"/>
      </w:pPr>
      <w:rPr>
        <w:rFonts w:hint="default"/>
        <w:lang w:val="it-IT" w:eastAsia="en-US" w:bidi="ar-SA"/>
      </w:rPr>
    </w:lvl>
  </w:abstractNum>
  <w:abstractNum w:abstractNumId="8" w15:restartNumberingAfterBreak="0">
    <w:nsid w:val="61D27F83"/>
    <w:multiLevelType w:val="hybridMultilevel"/>
    <w:tmpl w:val="2A0218A4"/>
    <w:lvl w:ilvl="0" w:tplc="AA6A11C0">
      <w:start w:val="1"/>
      <w:numFmt w:val="decimal"/>
      <w:lvlText w:val="%1."/>
      <w:lvlJc w:val="left"/>
      <w:pPr>
        <w:ind w:left="112" w:hanging="183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it-IT" w:eastAsia="en-US" w:bidi="ar-SA"/>
      </w:rPr>
    </w:lvl>
    <w:lvl w:ilvl="1" w:tplc="34F61F04">
      <w:start w:val="1"/>
      <w:numFmt w:val="decimal"/>
      <w:lvlText w:val="%2."/>
      <w:lvlJc w:val="left"/>
      <w:pPr>
        <w:ind w:left="112" w:hanging="315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2" w:tplc="29FC32D6">
      <w:numFmt w:val="bullet"/>
      <w:lvlText w:val="•"/>
      <w:lvlJc w:val="left"/>
      <w:pPr>
        <w:ind w:left="2069" w:hanging="315"/>
      </w:pPr>
      <w:rPr>
        <w:rFonts w:hint="default"/>
        <w:lang w:val="it-IT" w:eastAsia="en-US" w:bidi="ar-SA"/>
      </w:rPr>
    </w:lvl>
    <w:lvl w:ilvl="3" w:tplc="C500209A">
      <w:numFmt w:val="bullet"/>
      <w:lvlText w:val="•"/>
      <w:lvlJc w:val="left"/>
      <w:pPr>
        <w:ind w:left="3043" w:hanging="315"/>
      </w:pPr>
      <w:rPr>
        <w:rFonts w:hint="default"/>
        <w:lang w:val="it-IT" w:eastAsia="en-US" w:bidi="ar-SA"/>
      </w:rPr>
    </w:lvl>
    <w:lvl w:ilvl="4" w:tplc="0EE6D93E">
      <w:numFmt w:val="bullet"/>
      <w:lvlText w:val="•"/>
      <w:lvlJc w:val="left"/>
      <w:pPr>
        <w:ind w:left="4018" w:hanging="315"/>
      </w:pPr>
      <w:rPr>
        <w:rFonts w:hint="default"/>
        <w:lang w:val="it-IT" w:eastAsia="en-US" w:bidi="ar-SA"/>
      </w:rPr>
    </w:lvl>
    <w:lvl w:ilvl="5" w:tplc="DA8478CE">
      <w:numFmt w:val="bullet"/>
      <w:lvlText w:val="•"/>
      <w:lvlJc w:val="left"/>
      <w:pPr>
        <w:ind w:left="4993" w:hanging="315"/>
      </w:pPr>
      <w:rPr>
        <w:rFonts w:hint="default"/>
        <w:lang w:val="it-IT" w:eastAsia="en-US" w:bidi="ar-SA"/>
      </w:rPr>
    </w:lvl>
    <w:lvl w:ilvl="6" w:tplc="E0687798">
      <w:numFmt w:val="bullet"/>
      <w:lvlText w:val="•"/>
      <w:lvlJc w:val="left"/>
      <w:pPr>
        <w:ind w:left="5967" w:hanging="315"/>
      </w:pPr>
      <w:rPr>
        <w:rFonts w:hint="default"/>
        <w:lang w:val="it-IT" w:eastAsia="en-US" w:bidi="ar-SA"/>
      </w:rPr>
    </w:lvl>
    <w:lvl w:ilvl="7" w:tplc="62B422D0">
      <w:numFmt w:val="bullet"/>
      <w:lvlText w:val="•"/>
      <w:lvlJc w:val="left"/>
      <w:pPr>
        <w:ind w:left="6942" w:hanging="315"/>
      </w:pPr>
      <w:rPr>
        <w:rFonts w:hint="default"/>
        <w:lang w:val="it-IT" w:eastAsia="en-US" w:bidi="ar-SA"/>
      </w:rPr>
    </w:lvl>
    <w:lvl w:ilvl="8" w:tplc="0E701A44">
      <w:numFmt w:val="bullet"/>
      <w:lvlText w:val="•"/>
      <w:lvlJc w:val="left"/>
      <w:pPr>
        <w:ind w:left="7917" w:hanging="315"/>
      </w:pPr>
      <w:rPr>
        <w:rFonts w:hint="default"/>
        <w:lang w:val="it-IT" w:eastAsia="en-US" w:bidi="ar-SA"/>
      </w:rPr>
    </w:lvl>
  </w:abstractNum>
  <w:abstractNum w:abstractNumId="9" w15:restartNumberingAfterBreak="0">
    <w:nsid w:val="65302E66"/>
    <w:multiLevelType w:val="hybridMultilevel"/>
    <w:tmpl w:val="8214B63C"/>
    <w:lvl w:ilvl="0" w:tplc="96CE0A8E">
      <w:numFmt w:val="bullet"/>
      <w:lvlText w:val="*"/>
      <w:lvlJc w:val="left"/>
      <w:pPr>
        <w:ind w:left="112" w:hanging="173"/>
      </w:pPr>
      <w:rPr>
        <w:rFonts w:ascii="Times New Roman" w:eastAsia="Times New Roman" w:hAnsi="Times New Roman" w:cs="Times New Roman" w:hint="default"/>
        <w:i/>
        <w:iCs/>
        <w:w w:val="99"/>
        <w:sz w:val="20"/>
        <w:szCs w:val="20"/>
        <w:lang w:val="it-IT" w:eastAsia="en-US" w:bidi="ar-SA"/>
      </w:rPr>
    </w:lvl>
    <w:lvl w:ilvl="1" w:tplc="3444A5C2">
      <w:numFmt w:val="bullet"/>
      <w:lvlText w:val=""/>
      <w:lvlJc w:val="left"/>
      <w:pPr>
        <w:ind w:left="832" w:hanging="360"/>
      </w:pPr>
      <w:rPr>
        <w:rFonts w:ascii="Wingdings" w:eastAsia="Wingdings" w:hAnsi="Wingdings" w:cs="Wingdings" w:hint="default"/>
        <w:w w:val="99"/>
        <w:sz w:val="20"/>
        <w:szCs w:val="20"/>
        <w:lang w:val="it-IT" w:eastAsia="en-US" w:bidi="ar-SA"/>
      </w:rPr>
    </w:lvl>
    <w:lvl w:ilvl="2" w:tplc="6CFC7C24">
      <w:numFmt w:val="bullet"/>
      <w:lvlText w:val=""/>
      <w:lvlJc w:val="left"/>
      <w:pPr>
        <w:ind w:left="1552" w:hanging="360"/>
      </w:pPr>
      <w:rPr>
        <w:rFonts w:ascii="Symbol" w:eastAsia="Symbol" w:hAnsi="Symbol" w:cs="Symbol" w:hint="default"/>
        <w:w w:val="99"/>
        <w:sz w:val="20"/>
        <w:szCs w:val="20"/>
        <w:lang w:val="it-IT" w:eastAsia="en-US" w:bidi="ar-SA"/>
      </w:rPr>
    </w:lvl>
    <w:lvl w:ilvl="3" w:tplc="FBC8C1C8">
      <w:numFmt w:val="bullet"/>
      <w:lvlText w:val="•"/>
      <w:lvlJc w:val="left"/>
      <w:pPr>
        <w:ind w:left="2598" w:hanging="360"/>
      </w:pPr>
      <w:rPr>
        <w:rFonts w:hint="default"/>
        <w:lang w:val="it-IT" w:eastAsia="en-US" w:bidi="ar-SA"/>
      </w:rPr>
    </w:lvl>
    <w:lvl w:ilvl="4" w:tplc="B9CC5AC8">
      <w:numFmt w:val="bullet"/>
      <w:lvlText w:val="•"/>
      <w:lvlJc w:val="left"/>
      <w:pPr>
        <w:ind w:left="3636" w:hanging="360"/>
      </w:pPr>
      <w:rPr>
        <w:rFonts w:hint="default"/>
        <w:lang w:val="it-IT" w:eastAsia="en-US" w:bidi="ar-SA"/>
      </w:rPr>
    </w:lvl>
    <w:lvl w:ilvl="5" w:tplc="FCAACADC">
      <w:numFmt w:val="bullet"/>
      <w:lvlText w:val="•"/>
      <w:lvlJc w:val="left"/>
      <w:pPr>
        <w:ind w:left="4674" w:hanging="360"/>
      </w:pPr>
      <w:rPr>
        <w:rFonts w:hint="default"/>
        <w:lang w:val="it-IT" w:eastAsia="en-US" w:bidi="ar-SA"/>
      </w:rPr>
    </w:lvl>
    <w:lvl w:ilvl="6" w:tplc="FAB4723E">
      <w:numFmt w:val="bullet"/>
      <w:lvlText w:val="•"/>
      <w:lvlJc w:val="left"/>
      <w:pPr>
        <w:ind w:left="5713" w:hanging="360"/>
      </w:pPr>
      <w:rPr>
        <w:rFonts w:hint="default"/>
        <w:lang w:val="it-IT" w:eastAsia="en-US" w:bidi="ar-SA"/>
      </w:rPr>
    </w:lvl>
    <w:lvl w:ilvl="7" w:tplc="1974DCD8">
      <w:numFmt w:val="bullet"/>
      <w:lvlText w:val="•"/>
      <w:lvlJc w:val="left"/>
      <w:pPr>
        <w:ind w:left="6751" w:hanging="360"/>
      </w:pPr>
      <w:rPr>
        <w:rFonts w:hint="default"/>
        <w:lang w:val="it-IT" w:eastAsia="en-US" w:bidi="ar-SA"/>
      </w:rPr>
    </w:lvl>
    <w:lvl w:ilvl="8" w:tplc="EDF6B598">
      <w:numFmt w:val="bullet"/>
      <w:lvlText w:val="•"/>
      <w:lvlJc w:val="left"/>
      <w:pPr>
        <w:ind w:left="7789" w:hanging="360"/>
      </w:pPr>
      <w:rPr>
        <w:rFonts w:hint="default"/>
        <w:lang w:val="it-IT" w:eastAsia="en-US" w:bidi="ar-SA"/>
      </w:rPr>
    </w:lvl>
  </w:abstractNum>
  <w:abstractNum w:abstractNumId="10" w15:restartNumberingAfterBreak="0">
    <w:nsid w:val="78A52713"/>
    <w:multiLevelType w:val="hybridMultilevel"/>
    <w:tmpl w:val="9C4A35A8"/>
    <w:lvl w:ilvl="0" w:tplc="CA605E8C">
      <w:start w:val="1"/>
      <w:numFmt w:val="upperRoman"/>
      <w:lvlText w:val="%1."/>
      <w:lvlJc w:val="left"/>
      <w:pPr>
        <w:ind w:left="112" w:hanging="399"/>
        <w:jc w:val="left"/>
      </w:pPr>
      <w:rPr>
        <w:rFonts w:ascii="Times New Roman" w:eastAsia="Times New Roman" w:hAnsi="Times New Roman" w:cs="Times New Roman" w:hint="default"/>
        <w:spacing w:val="-4"/>
        <w:w w:val="100"/>
        <w:sz w:val="24"/>
        <w:szCs w:val="24"/>
        <w:lang w:val="it-IT" w:eastAsia="en-US" w:bidi="ar-SA"/>
      </w:rPr>
    </w:lvl>
    <w:lvl w:ilvl="1" w:tplc="73CCB7C6">
      <w:numFmt w:val="bullet"/>
      <w:lvlText w:val="•"/>
      <w:lvlJc w:val="left"/>
      <w:pPr>
        <w:ind w:left="1094" w:hanging="399"/>
      </w:pPr>
      <w:rPr>
        <w:rFonts w:hint="default"/>
        <w:lang w:val="it-IT" w:eastAsia="en-US" w:bidi="ar-SA"/>
      </w:rPr>
    </w:lvl>
    <w:lvl w:ilvl="2" w:tplc="D40ED508">
      <w:numFmt w:val="bullet"/>
      <w:lvlText w:val="•"/>
      <w:lvlJc w:val="left"/>
      <w:pPr>
        <w:ind w:left="2069" w:hanging="399"/>
      </w:pPr>
      <w:rPr>
        <w:rFonts w:hint="default"/>
        <w:lang w:val="it-IT" w:eastAsia="en-US" w:bidi="ar-SA"/>
      </w:rPr>
    </w:lvl>
    <w:lvl w:ilvl="3" w:tplc="35A8F2B0">
      <w:numFmt w:val="bullet"/>
      <w:lvlText w:val="•"/>
      <w:lvlJc w:val="left"/>
      <w:pPr>
        <w:ind w:left="3043" w:hanging="399"/>
      </w:pPr>
      <w:rPr>
        <w:rFonts w:hint="default"/>
        <w:lang w:val="it-IT" w:eastAsia="en-US" w:bidi="ar-SA"/>
      </w:rPr>
    </w:lvl>
    <w:lvl w:ilvl="4" w:tplc="E814CB30">
      <w:numFmt w:val="bullet"/>
      <w:lvlText w:val="•"/>
      <w:lvlJc w:val="left"/>
      <w:pPr>
        <w:ind w:left="4018" w:hanging="399"/>
      </w:pPr>
      <w:rPr>
        <w:rFonts w:hint="default"/>
        <w:lang w:val="it-IT" w:eastAsia="en-US" w:bidi="ar-SA"/>
      </w:rPr>
    </w:lvl>
    <w:lvl w:ilvl="5" w:tplc="9C2026D4">
      <w:numFmt w:val="bullet"/>
      <w:lvlText w:val="•"/>
      <w:lvlJc w:val="left"/>
      <w:pPr>
        <w:ind w:left="4993" w:hanging="399"/>
      </w:pPr>
      <w:rPr>
        <w:rFonts w:hint="default"/>
        <w:lang w:val="it-IT" w:eastAsia="en-US" w:bidi="ar-SA"/>
      </w:rPr>
    </w:lvl>
    <w:lvl w:ilvl="6" w:tplc="FD843FB6">
      <w:numFmt w:val="bullet"/>
      <w:lvlText w:val="•"/>
      <w:lvlJc w:val="left"/>
      <w:pPr>
        <w:ind w:left="5967" w:hanging="399"/>
      </w:pPr>
      <w:rPr>
        <w:rFonts w:hint="default"/>
        <w:lang w:val="it-IT" w:eastAsia="en-US" w:bidi="ar-SA"/>
      </w:rPr>
    </w:lvl>
    <w:lvl w:ilvl="7" w:tplc="A1CC76C2">
      <w:numFmt w:val="bullet"/>
      <w:lvlText w:val="•"/>
      <w:lvlJc w:val="left"/>
      <w:pPr>
        <w:ind w:left="6942" w:hanging="399"/>
      </w:pPr>
      <w:rPr>
        <w:rFonts w:hint="default"/>
        <w:lang w:val="it-IT" w:eastAsia="en-US" w:bidi="ar-SA"/>
      </w:rPr>
    </w:lvl>
    <w:lvl w:ilvl="8" w:tplc="5202996E">
      <w:numFmt w:val="bullet"/>
      <w:lvlText w:val="•"/>
      <w:lvlJc w:val="left"/>
      <w:pPr>
        <w:ind w:left="7917" w:hanging="399"/>
      </w:pPr>
      <w:rPr>
        <w:rFonts w:hint="default"/>
        <w:lang w:val="it-IT" w:eastAsia="en-US" w:bidi="ar-SA"/>
      </w:rPr>
    </w:lvl>
  </w:abstractNum>
  <w:num w:numId="1">
    <w:abstractNumId w:val="9"/>
  </w:num>
  <w:num w:numId="2">
    <w:abstractNumId w:val="3"/>
  </w:num>
  <w:num w:numId="3">
    <w:abstractNumId w:val="8"/>
  </w:num>
  <w:num w:numId="4">
    <w:abstractNumId w:val="10"/>
  </w:num>
  <w:num w:numId="5">
    <w:abstractNumId w:val="5"/>
  </w:num>
  <w:num w:numId="6">
    <w:abstractNumId w:val="4"/>
  </w:num>
  <w:num w:numId="7">
    <w:abstractNumId w:val="6"/>
  </w:num>
  <w:num w:numId="8">
    <w:abstractNumId w:val="1"/>
  </w:num>
  <w:num w:numId="9">
    <w:abstractNumId w:val="7"/>
  </w:num>
  <w:num w:numId="10">
    <w:abstractNumId w:val="2"/>
  </w:num>
  <w:num w:numId="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20"/>
  <w:hyphenationZone w:val="283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F10FD"/>
    <w:rsid w:val="00082C44"/>
    <w:rsid w:val="000F10FD"/>
    <w:rsid w:val="00286DFF"/>
    <w:rsid w:val="00355D4D"/>
    <w:rsid w:val="005F0D4F"/>
    <w:rsid w:val="00681519"/>
    <w:rsid w:val="00703115"/>
    <w:rsid w:val="007970DA"/>
    <w:rsid w:val="00A330CD"/>
    <w:rsid w:val="00BB1EB2"/>
    <w:rsid w:val="00BC4FE3"/>
    <w:rsid w:val="00C210CD"/>
    <w:rsid w:val="00CC5098"/>
    <w:rsid w:val="00D836A2"/>
    <w:rsid w:val="00DB0F6F"/>
    <w:rsid w:val="00E07C94"/>
    <w:rsid w:val="00E34EEC"/>
    <w:rsid w:val="00E824A6"/>
    <w:rsid w:val="00F03625"/>
    <w:rsid w:val="00FC01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801551E2-BD3A-4E6C-B8B9-967EBDABF8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uiPriority w:val="1"/>
    <w:qFormat/>
    <w:rPr>
      <w:rFonts w:ascii="Times New Roman" w:eastAsia="Times New Roman" w:hAnsi="Times New Roman" w:cs="Times New Roman"/>
      <w:lang w:val="it-IT"/>
    </w:rPr>
  </w:style>
  <w:style w:type="paragraph" w:styleId="Titolo1">
    <w:name w:val="heading 1"/>
    <w:basedOn w:val="Normale"/>
    <w:uiPriority w:val="1"/>
    <w:qFormat/>
    <w:pPr>
      <w:ind w:left="112"/>
      <w:jc w:val="both"/>
      <w:outlineLvl w:val="0"/>
    </w:pPr>
    <w:rPr>
      <w:b/>
      <w:bCs/>
      <w:sz w:val="24"/>
      <w:szCs w:val="24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basedOn w:val="Normale"/>
    <w:uiPriority w:val="1"/>
    <w:qFormat/>
    <w:pPr>
      <w:ind w:left="112"/>
      <w:jc w:val="both"/>
    </w:pPr>
    <w:rPr>
      <w:sz w:val="24"/>
      <w:szCs w:val="24"/>
    </w:rPr>
  </w:style>
  <w:style w:type="paragraph" w:styleId="Titolo">
    <w:name w:val="Title"/>
    <w:basedOn w:val="Normale"/>
    <w:uiPriority w:val="1"/>
    <w:qFormat/>
    <w:pPr>
      <w:spacing w:before="101"/>
      <w:ind w:left="3905" w:right="3905"/>
      <w:jc w:val="center"/>
    </w:pPr>
    <w:rPr>
      <w:rFonts w:ascii="Cambria" w:eastAsia="Cambria" w:hAnsi="Cambria" w:cs="Cambria"/>
      <w:b/>
      <w:bCs/>
      <w:sz w:val="28"/>
      <w:szCs w:val="28"/>
    </w:rPr>
  </w:style>
  <w:style w:type="paragraph" w:styleId="Paragrafoelenco">
    <w:name w:val="List Paragraph"/>
    <w:basedOn w:val="Normale"/>
    <w:uiPriority w:val="1"/>
    <w:qFormat/>
    <w:pPr>
      <w:ind w:left="112" w:right="111"/>
      <w:jc w:val="both"/>
    </w:pPr>
  </w:style>
  <w:style w:type="paragraph" w:customStyle="1" w:styleId="TableParagraph">
    <w:name w:val="Table Paragraph"/>
    <w:basedOn w:val="Normale"/>
    <w:uiPriority w:val="1"/>
    <w:qFormat/>
  </w:style>
  <w:style w:type="paragraph" w:styleId="Intestazione">
    <w:name w:val="header"/>
    <w:basedOn w:val="Normale"/>
    <w:link w:val="IntestazioneCarattere"/>
    <w:uiPriority w:val="99"/>
    <w:unhideWhenUsed/>
    <w:rsid w:val="005F0D4F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5F0D4F"/>
    <w:rPr>
      <w:rFonts w:ascii="Times New Roman" w:eastAsia="Times New Roman" w:hAnsi="Times New Roman" w:cs="Times New Roman"/>
      <w:lang w:val="it-IT"/>
    </w:rPr>
  </w:style>
  <w:style w:type="paragraph" w:styleId="Pidipagina">
    <w:name w:val="footer"/>
    <w:basedOn w:val="Normale"/>
    <w:link w:val="PidipaginaCarattere"/>
    <w:uiPriority w:val="99"/>
    <w:unhideWhenUsed/>
    <w:rsid w:val="005F0D4F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5F0D4F"/>
    <w:rPr>
      <w:rFonts w:ascii="Times New Roman" w:eastAsia="Times New Roman" w:hAnsi="Times New Roman" w:cs="Times New Roman"/>
      <w:lang w:val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788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792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082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52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824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asmbasilicata.it/" TargetMode="External"/><Relationship Id="rId2" Type="http://schemas.openxmlformats.org/officeDocument/2006/relationships/hyperlink" Target="mailto:asmbasilicata@cert.ruparbasilicata.it" TargetMode="External"/><Relationship Id="rId1" Type="http://schemas.openxmlformats.org/officeDocument/2006/relationships/hyperlink" Target="http://www.asmbasilicata.it/" TargetMode="External"/><Relationship Id="rId4" Type="http://schemas.openxmlformats.org/officeDocument/2006/relationships/hyperlink" Target="mailto:asmbasilicata@cert.ruparbasilicata.it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3265</Words>
  <Characters>18611</Characters>
  <Application>Microsoft Office Word</Application>
  <DocSecurity>0</DocSecurity>
  <Lines>155</Lines>
  <Paragraphs>43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Microsoft Word - Patto di legalita</vt:lpstr>
    </vt:vector>
  </TitlesOfParts>
  <Company/>
  <LinksUpToDate>false</LinksUpToDate>
  <CharactersWithSpaces>21833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Patto di legalita</dc:title>
  <dc:creator>Graziano.Iuliano</dc:creator>
  <cp:lastModifiedBy>Antonia Laterza</cp:lastModifiedBy>
  <cp:revision>10</cp:revision>
  <dcterms:created xsi:type="dcterms:W3CDTF">2024-04-19T06:35:00Z</dcterms:created>
  <dcterms:modified xsi:type="dcterms:W3CDTF">2024-09-30T09:19:00Z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2023-09-27T00:00:00Z</vt:filetime>
  </property>
  <property fmtid="{D5CDD505-2E9C-101B-9397-08002B2CF9AE}" pid="3" name="LastSaved">
    <vt:filetime>2024-01-30T00:00:00Z</vt:filetime>
  </property>
</Properties>
</file>